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FC8B" w14:textId="4EB8B231" w:rsidR="00A178F6" w:rsidRPr="00A178F6" w:rsidRDefault="009D71E8" w:rsidP="00A178F6">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B25235">
        <w:t>Coppice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25235"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B25235" w:rsidRDefault="00B25235" w:rsidP="00B25235">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7B1CEC2" w:rsidR="00B25235" w:rsidRDefault="00B25235" w:rsidP="00B25235">
            <w:pPr>
              <w:pStyle w:val="TableRow"/>
            </w:pPr>
            <w:r>
              <w:t>133 (on roll Sept 22)</w:t>
            </w:r>
          </w:p>
        </w:tc>
      </w:tr>
      <w:tr w:rsidR="00B25235"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B25235" w:rsidRDefault="00B25235" w:rsidP="00B25235">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339866F" w:rsidR="00B25235" w:rsidRDefault="00B25235" w:rsidP="00B25235">
            <w:pPr>
              <w:pStyle w:val="TableRow"/>
            </w:pPr>
            <w:r w:rsidRPr="00381474">
              <w:t>47%</w:t>
            </w:r>
          </w:p>
        </w:tc>
      </w:tr>
      <w:tr w:rsidR="00B25235"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B25235" w:rsidRDefault="00B25235" w:rsidP="00B25235">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C55CE3" w14:textId="77777777" w:rsidR="00B25235" w:rsidRDefault="00A178F6" w:rsidP="00B25235">
            <w:pPr>
              <w:pStyle w:val="TableRow"/>
            </w:pPr>
            <w:r>
              <w:t>2022-2023</w:t>
            </w:r>
          </w:p>
          <w:p w14:paraId="5608DBA7" w14:textId="77777777" w:rsidR="0043400F" w:rsidRDefault="0043400F" w:rsidP="00B25235">
            <w:pPr>
              <w:pStyle w:val="TableRow"/>
            </w:pPr>
            <w:r>
              <w:t>2023-2024</w:t>
            </w:r>
          </w:p>
          <w:p w14:paraId="2A7D54BF" w14:textId="0386CF65" w:rsidR="0043400F" w:rsidRDefault="0043400F" w:rsidP="00B25235">
            <w:pPr>
              <w:pStyle w:val="TableRow"/>
            </w:pPr>
            <w:r>
              <w:t xml:space="preserve">2024-2025 </w:t>
            </w:r>
          </w:p>
        </w:tc>
      </w:tr>
      <w:tr w:rsidR="00B25235"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B25235" w:rsidRDefault="00B25235" w:rsidP="00B25235">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A547651" w:rsidR="00B25235" w:rsidRDefault="00A178F6" w:rsidP="00B25235">
            <w:pPr>
              <w:pStyle w:val="TableRow"/>
            </w:pPr>
            <w:r>
              <w:t>28/11/22</w:t>
            </w:r>
          </w:p>
        </w:tc>
      </w:tr>
      <w:tr w:rsidR="00B25235"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B25235" w:rsidRDefault="00B25235" w:rsidP="00B25235">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8ABD946" w:rsidR="00B25235" w:rsidRDefault="00B25235" w:rsidP="00B25235">
            <w:pPr>
              <w:pStyle w:val="TableRow"/>
            </w:pPr>
            <w:r>
              <w:t>September 2023</w:t>
            </w:r>
          </w:p>
        </w:tc>
      </w:tr>
      <w:tr w:rsidR="00B25235"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B25235" w:rsidRDefault="00B25235" w:rsidP="00B25235">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9EFED" w14:textId="77777777" w:rsidR="00B25235" w:rsidRDefault="002E5C00" w:rsidP="00B25235">
            <w:pPr>
              <w:pStyle w:val="TableRow"/>
            </w:pPr>
            <w:r>
              <w:t>Natalie Swearman</w:t>
            </w:r>
          </w:p>
          <w:p w14:paraId="2A7D54C8" w14:textId="1A9CC839" w:rsidR="002E5C00" w:rsidRDefault="002E5C00" w:rsidP="00B25235">
            <w:pPr>
              <w:pStyle w:val="TableRow"/>
            </w:pPr>
          </w:p>
        </w:tc>
      </w:tr>
      <w:tr w:rsidR="00B25235"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B25235" w:rsidRDefault="00B25235" w:rsidP="00B25235">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16E0249" w:rsidR="00B25235" w:rsidRDefault="00A178F6" w:rsidP="00B25235">
            <w:pPr>
              <w:pStyle w:val="TableRow"/>
            </w:pPr>
            <w:r>
              <w:t>Natalie Swearman</w:t>
            </w:r>
          </w:p>
        </w:tc>
      </w:tr>
      <w:tr w:rsidR="00B25235"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B25235" w:rsidRDefault="00B25235" w:rsidP="00B25235">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7C5EFD6" w:rsidR="00B25235" w:rsidRDefault="00B25235" w:rsidP="00B25235">
            <w:pPr>
              <w:pStyle w:val="TableRow"/>
            </w:pPr>
            <w:r>
              <w:t>Paul Burns</w:t>
            </w:r>
          </w:p>
        </w:tc>
      </w:tr>
      <w:bookmarkEnd w:id="2"/>
      <w:bookmarkEnd w:id="3"/>
      <w:bookmarkEnd w:id="4"/>
    </w:tbl>
    <w:p w14:paraId="744B1AB0" w14:textId="77777777" w:rsidR="00B25235" w:rsidRDefault="00B25235" w:rsidP="005464A1">
      <w:pPr>
        <w:pStyle w:val="Heading2"/>
      </w:pPr>
    </w:p>
    <w:p w14:paraId="2A7D54D3" w14:textId="773CD883"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B25235"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B25235" w:rsidRDefault="00B25235" w:rsidP="00B25235">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A5A1BF" w14:textId="77777777" w:rsidR="00B25235" w:rsidRPr="00E23B6B" w:rsidRDefault="00B25235" w:rsidP="00B25235">
            <w:pPr>
              <w:pStyle w:val="TableRow"/>
            </w:pPr>
            <w:r w:rsidRPr="00E23B6B">
              <w:t>£</w:t>
            </w:r>
            <w:r w:rsidRPr="00E23B6B">
              <w:rPr>
                <w:rFonts w:cs="Arial"/>
                <w:bCs/>
                <w:color w:val="000000"/>
              </w:rPr>
              <w:t>40,875</w:t>
            </w:r>
          </w:p>
          <w:p w14:paraId="2A7D54D8" w14:textId="6232B4E3" w:rsidR="00B25235" w:rsidRPr="00E23B6B" w:rsidRDefault="00B25235" w:rsidP="00B25235">
            <w:pPr>
              <w:pStyle w:val="TableRow"/>
            </w:pPr>
          </w:p>
        </w:tc>
      </w:tr>
      <w:tr w:rsidR="00B25235"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B25235" w:rsidRDefault="00B25235" w:rsidP="00B25235">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AFC60" w14:textId="77777777" w:rsidR="00B25235" w:rsidRPr="00E23B6B" w:rsidRDefault="00B25235" w:rsidP="00B25235">
            <w:pPr>
              <w:pStyle w:val="TableRow"/>
            </w:pPr>
            <w:r w:rsidRPr="00E23B6B">
              <w:t>£</w:t>
            </w:r>
            <w:r w:rsidRPr="00E23B6B">
              <w:rPr>
                <w:rFonts w:ascii="Calibri" w:hAnsi="Calibri" w:cs="Calibri"/>
                <w:color w:val="000000"/>
              </w:rPr>
              <w:t>44,420</w:t>
            </w:r>
          </w:p>
          <w:p w14:paraId="2A7D54DB" w14:textId="6D3F5186" w:rsidR="00B25235" w:rsidRPr="00E23B6B" w:rsidRDefault="00B25235" w:rsidP="00B25235">
            <w:pPr>
              <w:pStyle w:val="TableRow"/>
            </w:pPr>
          </w:p>
        </w:tc>
      </w:tr>
      <w:tr w:rsidR="00B25235"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B25235" w:rsidRPr="00E23B6B" w:rsidRDefault="00B25235" w:rsidP="00B25235">
            <w:pPr>
              <w:pStyle w:val="TableRow"/>
              <w:spacing w:after="120"/>
            </w:pPr>
            <w:r w:rsidRPr="00E23B6B">
              <w:t xml:space="preserve">Pupil premium (and recovery premium*) funding carried forward from previous years </w:t>
            </w:r>
            <w:r w:rsidRPr="00E23B6B">
              <w:rPr>
                <w:i/>
                <w:iCs/>
              </w:rPr>
              <w:t>(enter £0 if not applicable)</w:t>
            </w:r>
          </w:p>
          <w:p w14:paraId="2A7D54DD" w14:textId="70EB550D" w:rsidR="00B25235" w:rsidRPr="00E23B6B" w:rsidRDefault="00B25235" w:rsidP="00B25235">
            <w:pPr>
              <w:pStyle w:val="TableRow"/>
              <w:rPr>
                <w:i/>
                <w:iCs/>
              </w:rPr>
            </w:pPr>
            <w:r w:rsidRPr="00E23B6B">
              <w:rPr>
                <w:i/>
                <w:iCs/>
              </w:rPr>
              <w:t xml:space="preserve">*Recovery premium received in academic year 2021 to 2022 can be carried forward to academic year 2022 to 2023. Recovery premium received in academic year 2022 to 2023 cannot be carried forward to 2023 to 2024.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0D4C0C5" w:rsidR="00B25235" w:rsidRPr="00E23B6B" w:rsidRDefault="00E23B6B" w:rsidP="00B25235">
            <w:pPr>
              <w:pStyle w:val="TableRow"/>
            </w:pPr>
            <w:r w:rsidRPr="00E23B6B">
              <w:t>£0</w:t>
            </w:r>
          </w:p>
        </w:tc>
      </w:tr>
      <w:tr w:rsidR="00B25235"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B25235" w:rsidRDefault="00B25235" w:rsidP="00B25235">
            <w:pPr>
              <w:pStyle w:val="TableRow"/>
              <w:spacing w:after="120"/>
              <w:rPr>
                <w:b/>
              </w:rPr>
            </w:pPr>
            <w:r>
              <w:rPr>
                <w:b/>
              </w:rPr>
              <w:t>Total budget for this academic year</w:t>
            </w:r>
          </w:p>
          <w:p w14:paraId="2A7D54E1" w14:textId="77777777" w:rsidR="00B25235" w:rsidRPr="003C4388" w:rsidRDefault="00B25235" w:rsidP="00B25235">
            <w:pPr>
              <w:pStyle w:val="TableRow"/>
              <w:rPr>
                <w:i/>
                <w:iCs/>
              </w:rPr>
            </w:pPr>
            <w:r w:rsidRPr="003C4388">
              <w:rPr>
                <w:i/>
                <w:iCs/>
              </w:rPr>
              <w:lastRenderedPageBreak/>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6404FE0" w:rsidR="00B25235" w:rsidRDefault="00B25235" w:rsidP="00B25235">
            <w:pPr>
              <w:pStyle w:val="TableRow"/>
            </w:pPr>
            <w:r w:rsidRPr="006410BD">
              <w:rPr>
                <w:rFonts w:ascii="Calibri" w:hAnsi="Calibri" w:cs="Calibri"/>
                <w:color w:val="000000"/>
                <w:shd w:val="clear" w:color="auto" w:fill="FFFFFF"/>
              </w:rPr>
              <w:lastRenderedPageBreak/>
              <w:t>£</w:t>
            </w:r>
            <w:r w:rsidR="006410BD" w:rsidRPr="006410BD">
              <w:rPr>
                <w:rFonts w:ascii="Calibri" w:hAnsi="Calibri" w:cs="Calibri"/>
                <w:color w:val="000000"/>
                <w:shd w:val="clear" w:color="auto" w:fill="FFFFFF"/>
              </w:rPr>
              <w:t>85,295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2002" w14:textId="5B87B0F0" w:rsidR="00260D25" w:rsidRPr="006F103F" w:rsidRDefault="00260D25" w:rsidP="00260D25">
            <w:pPr>
              <w:jc w:val="both"/>
              <w:rPr>
                <w:rFonts w:cs="Arial"/>
                <w:color w:val="000000"/>
                <w:sz w:val="22"/>
                <w:szCs w:val="22"/>
                <w:shd w:val="clear" w:color="auto" w:fill="FFFFFF"/>
              </w:rPr>
            </w:pPr>
            <w:r w:rsidRPr="006F103F">
              <w:rPr>
                <w:rFonts w:cs="Arial"/>
                <w:color w:val="000000"/>
                <w:sz w:val="22"/>
                <w:szCs w:val="22"/>
                <w:shd w:val="clear" w:color="auto" w:fill="FFFFFF"/>
              </w:rPr>
              <w:t xml:space="preserve">Coppice School is a community school for pupils aged 3-19 years with severe </w:t>
            </w:r>
            <w:r w:rsidR="00642642">
              <w:rPr>
                <w:rFonts w:cs="Arial"/>
                <w:color w:val="000000"/>
                <w:sz w:val="22"/>
                <w:szCs w:val="22"/>
                <w:shd w:val="clear" w:color="auto" w:fill="FFFFFF"/>
              </w:rPr>
              <w:t>learning disabilities</w:t>
            </w:r>
            <w:r w:rsidRPr="006F103F">
              <w:rPr>
                <w:rFonts w:cs="Arial"/>
                <w:color w:val="000000"/>
                <w:sz w:val="22"/>
                <w:szCs w:val="22"/>
                <w:shd w:val="clear" w:color="auto" w:fill="FFFFFF"/>
              </w:rPr>
              <w:t xml:space="preserve"> and Autism. </w:t>
            </w:r>
          </w:p>
          <w:p w14:paraId="46E4B196" w14:textId="3B9D7B5D" w:rsidR="00260D25" w:rsidRPr="006F103F" w:rsidRDefault="00260D25" w:rsidP="00260D25">
            <w:pPr>
              <w:pStyle w:val="NormalWeb"/>
              <w:shd w:val="clear" w:color="auto" w:fill="FFFFFF"/>
              <w:spacing w:before="0" w:beforeAutospacing="0" w:after="300" w:afterAutospacing="0" w:line="360" w:lineRule="atLeast"/>
              <w:jc w:val="both"/>
              <w:rPr>
                <w:rFonts w:ascii="Arial" w:hAnsi="Arial" w:cs="Arial"/>
                <w:color w:val="000000"/>
                <w:sz w:val="22"/>
                <w:szCs w:val="22"/>
              </w:rPr>
            </w:pPr>
            <w:r w:rsidRPr="006F103F">
              <w:rPr>
                <w:rFonts w:ascii="Arial" w:hAnsi="Arial" w:cs="Arial"/>
                <w:color w:val="000000"/>
                <w:sz w:val="22"/>
                <w:szCs w:val="22"/>
              </w:rPr>
              <w:t>The range of special educational needs at Coppice is wide. Most pupils will demonstrate performance below Level One of the National Curriculum. Some pupils will, at the completion of their education be able to live independently and work in well-supported places of work. Most will require services, throughout their life, to access and participate effectively in the community.</w:t>
            </w:r>
          </w:p>
          <w:p w14:paraId="4E7D9E8F" w14:textId="77777777" w:rsidR="00260D25" w:rsidRPr="006F103F" w:rsidRDefault="00260D25" w:rsidP="00260D25">
            <w:pPr>
              <w:rPr>
                <w:rFonts w:cs="Arial"/>
                <w:color w:val="000000"/>
                <w:sz w:val="22"/>
                <w:szCs w:val="22"/>
              </w:rPr>
            </w:pPr>
            <w:r w:rsidRPr="006F103F">
              <w:rPr>
                <w:rFonts w:cs="Arial"/>
                <w:color w:val="000000"/>
                <w:sz w:val="22"/>
                <w:szCs w:val="22"/>
              </w:rPr>
              <w:t>Some pupils will have diagnosed conditions that have an effect on their learning, including Autism or related communication difficulties. There are also pupils who, because of a complexity of needs, require support that is additional to and different from that which can be provided in other settings so that they can make good progress with learning. They are placed here because of the particular skills and strategies used and the adapted environment available in the school.</w:t>
            </w:r>
          </w:p>
          <w:p w14:paraId="2A7D54E9" w14:textId="2FD1B0D6" w:rsidR="00E66558" w:rsidRPr="00260D25" w:rsidRDefault="00260D25" w:rsidP="00260D25">
            <w:pPr>
              <w:spacing w:before="120"/>
              <w:rPr>
                <w:rFonts w:asciiTheme="minorHAnsi" w:hAnsiTheme="minorHAnsi" w:cstheme="minorHAnsi"/>
                <w:i/>
                <w:iCs/>
              </w:rPr>
            </w:pPr>
            <w:r w:rsidRPr="006F103F">
              <w:rPr>
                <w:rFonts w:cs="Arial"/>
                <w:color w:val="000000"/>
                <w:sz w:val="22"/>
                <w:szCs w:val="22"/>
              </w:rPr>
              <w:t>We intend to increase the specialist knowledge and skills of our staff in order to further support our pupils, particularly those who are deemed to be disadvantaged. We intend to improve equipment, resources and the environment to facilitate pupils’ learning and promote progress. We intend to further build strong relationships with parents and families, to ensure early help is provided as soon as it is needed, and to support parents to further improve outcomes for our pupils.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2122"/>
        <w:gridCol w:w="7364"/>
      </w:tblGrid>
      <w:tr w:rsidR="00E66558" w14:paraId="2A7D54EF" w14:textId="77777777" w:rsidTr="00806025">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06025" w14:paraId="2A7D54F2" w14:textId="77777777" w:rsidTr="00A63400">
        <w:tc>
          <w:tcPr>
            <w:tcW w:w="2122" w:type="dxa"/>
            <w:vMerge w:val="restart"/>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5682B20" w14:textId="75B12290" w:rsidR="00806025" w:rsidRDefault="00806025" w:rsidP="00806025">
            <w:pPr>
              <w:pStyle w:val="TableRow"/>
              <w:numPr>
                <w:ilvl w:val="0"/>
                <w:numId w:val="14"/>
              </w:numPr>
              <w:rPr>
                <w:sz w:val="22"/>
                <w:szCs w:val="22"/>
              </w:rPr>
            </w:pPr>
            <w:r>
              <w:rPr>
                <w:sz w:val="22"/>
                <w:szCs w:val="22"/>
              </w:rPr>
              <w:t xml:space="preserve">High Quality Teaching </w:t>
            </w:r>
          </w:p>
          <w:p w14:paraId="2787F82F" w14:textId="77777777" w:rsidR="007B7636" w:rsidRDefault="007B7636" w:rsidP="007B7636">
            <w:pPr>
              <w:pStyle w:val="TableRow"/>
              <w:ind w:left="360"/>
              <w:rPr>
                <w:sz w:val="22"/>
                <w:szCs w:val="22"/>
              </w:rPr>
            </w:pPr>
          </w:p>
          <w:p w14:paraId="2A7D54F0" w14:textId="3E71E2F5" w:rsidR="00806025" w:rsidRPr="00806025" w:rsidRDefault="00806025" w:rsidP="00806025">
            <w:pPr>
              <w:pStyle w:val="TableRow"/>
              <w:ind w:left="0"/>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7D54F1" w14:textId="11A72E10" w:rsidR="00806025" w:rsidRPr="00260D25" w:rsidRDefault="007B7636" w:rsidP="00260D25">
            <w:pPr>
              <w:pStyle w:val="TableRowCentered"/>
              <w:jc w:val="left"/>
            </w:pPr>
            <w:r>
              <w:rPr>
                <w:iCs/>
                <w:sz w:val="22"/>
                <w:szCs w:val="22"/>
              </w:rPr>
              <w:t xml:space="preserve">Indoor environments and resources need further development to ensure that they are high quality, facilitate the curriculum, and support pupils with positive mental health and well-being linked to </w:t>
            </w:r>
            <w:proofErr w:type="spellStart"/>
            <w:r>
              <w:rPr>
                <w:iCs/>
                <w:sz w:val="22"/>
                <w:szCs w:val="22"/>
              </w:rPr>
              <w:t>Biophilic</w:t>
            </w:r>
            <w:proofErr w:type="spellEnd"/>
            <w:r>
              <w:rPr>
                <w:iCs/>
                <w:sz w:val="22"/>
                <w:szCs w:val="22"/>
              </w:rPr>
              <w:t xml:space="preserve"> principles. </w:t>
            </w:r>
          </w:p>
        </w:tc>
      </w:tr>
      <w:tr w:rsidR="00806025" w14:paraId="7D1BF9EE" w14:textId="77777777" w:rsidTr="00A63400">
        <w:tc>
          <w:tcPr>
            <w:tcW w:w="2122" w:type="dxa"/>
            <w:vMerge/>
            <w:tcBorders>
              <w:left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B661E3" w14:textId="41C752C6" w:rsidR="00806025" w:rsidRDefault="00806025" w:rsidP="006F103F">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1D61623" w14:textId="254CD783" w:rsidR="00806025" w:rsidRPr="00260D25" w:rsidRDefault="007B7636" w:rsidP="00260D25">
            <w:pPr>
              <w:pStyle w:val="TableRowCentered"/>
              <w:jc w:val="left"/>
              <w:rPr>
                <w:iCs/>
                <w:sz w:val="22"/>
                <w:szCs w:val="22"/>
              </w:rPr>
            </w:pPr>
            <w:r w:rsidRPr="007B7636">
              <w:rPr>
                <w:iCs/>
                <w:sz w:val="22"/>
                <w:szCs w:val="22"/>
              </w:rPr>
              <w:t>Specialist equipment and resources are required to support pupils to cope with meeting and regulating their sensory needs, enabling them to access learning and promote positive mental health and wellbeing, due not their physical and sensory needs being met throughout the day.</w:t>
            </w:r>
          </w:p>
        </w:tc>
      </w:tr>
      <w:tr w:rsidR="00806025" w14:paraId="0C73FC83" w14:textId="77777777" w:rsidTr="00A63400">
        <w:tc>
          <w:tcPr>
            <w:tcW w:w="2122" w:type="dxa"/>
            <w:vMerge/>
            <w:tcBorders>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8FF1DEB" w14:textId="0FC0AE5D" w:rsidR="00806025" w:rsidRDefault="00806025" w:rsidP="006F103F">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1E2BAC0C" w14:textId="0FB079B9" w:rsidR="00806025" w:rsidRPr="00260D25" w:rsidRDefault="007B7636" w:rsidP="007B7636">
            <w:pPr>
              <w:pStyle w:val="TableRowCentered"/>
              <w:jc w:val="left"/>
              <w:rPr>
                <w:iCs/>
                <w:sz w:val="22"/>
                <w:szCs w:val="22"/>
              </w:rPr>
            </w:pPr>
            <w:r>
              <w:rPr>
                <w:iCs/>
                <w:sz w:val="22"/>
                <w:szCs w:val="22"/>
              </w:rPr>
              <w:t xml:space="preserve">Technology programmes and specialist equipment need to be researched and purchased to support learning and enable pupils to access learning, and in particular to support pupils with their daily communication needs. </w:t>
            </w:r>
          </w:p>
        </w:tc>
      </w:tr>
      <w:tr w:rsidR="00806025" w14:paraId="2A7D54F5" w14:textId="77777777" w:rsidTr="00A63400">
        <w:tc>
          <w:tcPr>
            <w:tcW w:w="2122" w:type="dxa"/>
            <w:vMerge w:val="restart"/>
            <w:tcBorders>
              <w:top w:val="single" w:sz="4" w:space="0" w:color="000000"/>
              <w:left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07B1CDAE" w14:textId="4E395055" w:rsidR="00806025" w:rsidRDefault="00806025" w:rsidP="00A63400">
            <w:pPr>
              <w:pStyle w:val="TableRow"/>
              <w:numPr>
                <w:ilvl w:val="0"/>
                <w:numId w:val="14"/>
              </w:numPr>
              <w:rPr>
                <w:sz w:val="22"/>
                <w:szCs w:val="22"/>
              </w:rPr>
            </w:pPr>
            <w:r>
              <w:rPr>
                <w:sz w:val="22"/>
                <w:szCs w:val="22"/>
              </w:rPr>
              <w:lastRenderedPageBreak/>
              <w:t xml:space="preserve">Targeted Academic Support </w:t>
            </w:r>
          </w:p>
          <w:p w14:paraId="2A7D54F3" w14:textId="6CFECAB0" w:rsidR="00A63400" w:rsidRPr="00A63400" w:rsidRDefault="00A63400" w:rsidP="00806025">
            <w:pPr>
              <w:pStyle w:val="TableRow"/>
              <w:ind w:left="0"/>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2A7D54F4" w14:textId="296464B6" w:rsidR="00806025" w:rsidRDefault="0043400F" w:rsidP="0043400F">
            <w:pPr>
              <w:pStyle w:val="TableRowCentered"/>
              <w:jc w:val="left"/>
              <w:rPr>
                <w:sz w:val="22"/>
                <w:szCs w:val="22"/>
              </w:rPr>
            </w:pPr>
            <w:r>
              <w:rPr>
                <w:sz w:val="22"/>
                <w:szCs w:val="22"/>
              </w:rPr>
              <w:t xml:space="preserve">High staff turnover since the </w:t>
            </w:r>
            <w:proofErr w:type="spellStart"/>
            <w:r>
              <w:rPr>
                <w:sz w:val="22"/>
                <w:szCs w:val="22"/>
              </w:rPr>
              <w:t>Covid</w:t>
            </w:r>
            <w:proofErr w:type="spellEnd"/>
            <w:r>
              <w:rPr>
                <w:sz w:val="22"/>
                <w:szCs w:val="22"/>
              </w:rPr>
              <w:t xml:space="preserve"> Pandemic for several reasons, at the time of writing, around 50/100 staff are new to the school. CPD, support and mentoring must be prioritised in order to support and raise outcomes for our pupils.</w:t>
            </w:r>
            <w:r w:rsidR="00FD169F">
              <w:rPr>
                <w:sz w:val="22"/>
                <w:szCs w:val="22"/>
              </w:rPr>
              <w:t xml:space="preserve"> </w:t>
            </w:r>
          </w:p>
        </w:tc>
      </w:tr>
      <w:tr w:rsidR="00806025" w14:paraId="2053B765" w14:textId="77777777" w:rsidTr="00A63400">
        <w:tc>
          <w:tcPr>
            <w:tcW w:w="2122" w:type="dxa"/>
            <w:vMerge/>
            <w:tcBorders>
              <w:left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22D0D448" w14:textId="13D1238E" w:rsidR="00806025" w:rsidRDefault="00806025" w:rsidP="0063207D">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406C9317" w14:textId="5EED462B" w:rsidR="00806025" w:rsidRDefault="00FD169F">
            <w:pPr>
              <w:pStyle w:val="TableRowCentered"/>
              <w:jc w:val="left"/>
              <w:rPr>
                <w:sz w:val="22"/>
                <w:szCs w:val="22"/>
              </w:rPr>
            </w:pPr>
            <w:r>
              <w:rPr>
                <w:sz w:val="22"/>
                <w:szCs w:val="22"/>
              </w:rPr>
              <w:t xml:space="preserve">Specialist training is required so that the well-being &amp; Safeguarding needs of all young people can be supported </w:t>
            </w:r>
          </w:p>
        </w:tc>
      </w:tr>
      <w:tr w:rsidR="00806025" w14:paraId="489280B9" w14:textId="77777777" w:rsidTr="00A63400">
        <w:tc>
          <w:tcPr>
            <w:tcW w:w="2122" w:type="dxa"/>
            <w:vMerge/>
            <w:tcBorders>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6072AED2" w14:textId="180B2BB5" w:rsidR="00806025" w:rsidRDefault="00806025">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2AA9A102" w14:textId="72376EA9" w:rsidR="00806025" w:rsidRDefault="00FD169F" w:rsidP="006F103F">
            <w:pPr>
              <w:pStyle w:val="TableRowCentered"/>
              <w:jc w:val="left"/>
              <w:rPr>
                <w:sz w:val="22"/>
                <w:szCs w:val="22"/>
              </w:rPr>
            </w:pPr>
            <w:r>
              <w:rPr>
                <w:sz w:val="22"/>
                <w:szCs w:val="22"/>
              </w:rPr>
              <w:t xml:space="preserve">Develop specialist pedagogy informed by evidence based research in improving outcomes for SEND pupils. </w:t>
            </w:r>
          </w:p>
        </w:tc>
      </w:tr>
      <w:tr w:rsidR="00A63400" w14:paraId="2A7D54F8" w14:textId="77777777" w:rsidTr="0063207D">
        <w:tc>
          <w:tcPr>
            <w:tcW w:w="2122" w:type="dxa"/>
            <w:vMerge w:val="restart"/>
            <w:tcBorders>
              <w:top w:val="single" w:sz="4" w:space="0" w:color="000000"/>
              <w:left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61E20134" w14:textId="2C68E0E5" w:rsidR="00A63400" w:rsidRDefault="00A63400" w:rsidP="00A63400">
            <w:pPr>
              <w:pStyle w:val="TableRow"/>
              <w:numPr>
                <w:ilvl w:val="0"/>
                <w:numId w:val="14"/>
              </w:numPr>
              <w:rPr>
                <w:sz w:val="22"/>
                <w:szCs w:val="22"/>
              </w:rPr>
            </w:pPr>
            <w:r>
              <w:rPr>
                <w:sz w:val="22"/>
                <w:szCs w:val="22"/>
              </w:rPr>
              <w:t>Wider Strategies</w:t>
            </w:r>
          </w:p>
          <w:p w14:paraId="2A7D54F6" w14:textId="52068B3F" w:rsidR="00A63400" w:rsidRPr="00A63400" w:rsidRDefault="00A63400" w:rsidP="00A63400">
            <w:pPr>
              <w:pStyle w:val="TableRow"/>
              <w:ind w:left="0"/>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2A7D54F7" w14:textId="1FA28C4A" w:rsidR="00A63400" w:rsidRDefault="00A63400" w:rsidP="00260D25">
            <w:pPr>
              <w:pStyle w:val="TableRowCentered"/>
              <w:jc w:val="left"/>
              <w:rPr>
                <w:sz w:val="22"/>
                <w:szCs w:val="22"/>
              </w:rPr>
            </w:pPr>
            <w:r>
              <w:rPr>
                <w:sz w:val="22"/>
                <w:szCs w:val="22"/>
              </w:rPr>
              <w:t xml:space="preserve">Parents and families do not receive help through local support networks and are often isolated in the community with little or no help. </w:t>
            </w:r>
          </w:p>
        </w:tc>
      </w:tr>
      <w:tr w:rsidR="00A63400" w14:paraId="2A7D54FB" w14:textId="77777777" w:rsidTr="00B57B78">
        <w:tc>
          <w:tcPr>
            <w:tcW w:w="2122" w:type="dxa"/>
            <w:vMerge/>
            <w:tcBorders>
              <w:left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2A7D54F9" w14:textId="2EB7B9A8" w:rsidR="00A63400" w:rsidRDefault="00A63400">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2A7D54FA" w14:textId="7B4B8D9C" w:rsidR="00A63400" w:rsidRDefault="00A63400">
            <w:pPr>
              <w:pStyle w:val="TableRowCentered"/>
              <w:jc w:val="left"/>
              <w:rPr>
                <w:iCs/>
                <w:sz w:val="22"/>
              </w:rPr>
            </w:pPr>
            <w:r>
              <w:rPr>
                <w:iCs/>
                <w:sz w:val="22"/>
              </w:rPr>
              <w:t xml:space="preserve">Families struggle to attend groups and school events due to the distance needed to get to school </w:t>
            </w:r>
          </w:p>
        </w:tc>
      </w:tr>
      <w:tr w:rsidR="005F3FA6" w14:paraId="1204E230" w14:textId="77777777" w:rsidTr="00B57B78">
        <w:tc>
          <w:tcPr>
            <w:tcW w:w="2122" w:type="dxa"/>
            <w:tcBorders>
              <w:left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722CFA95" w14:textId="77777777" w:rsidR="005F3FA6" w:rsidRDefault="005F3FA6">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42961087" w14:textId="41387195" w:rsidR="005F3FA6" w:rsidRDefault="005F3FA6">
            <w:pPr>
              <w:pStyle w:val="TableRowCentered"/>
              <w:jc w:val="left"/>
              <w:rPr>
                <w:iCs/>
                <w:sz w:val="22"/>
              </w:rPr>
            </w:pPr>
            <w:r>
              <w:rPr>
                <w:iCs/>
                <w:sz w:val="22"/>
              </w:rPr>
              <w:t>Pupils, especially those that are disadvantaged, do not always access the community or access a wide range of experiences.</w:t>
            </w:r>
          </w:p>
        </w:tc>
      </w:tr>
      <w:tr w:rsidR="00B57B78" w14:paraId="63D98652" w14:textId="77777777" w:rsidTr="0063207D">
        <w:tc>
          <w:tcPr>
            <w:tcW w:w="2122" w:type="dxa"/>
            <w:tcBorders>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4445CCBC" w14:textId="77777777" w:rsidR="00B57B78" w:rsidRDefault="00B57B78">
            <w:pPr>
              <w:pStyle w:val="TableRow"/>
              <w:rPr>
                <w:sz w:val="22"/>
                <w:szCs w:val="22"/>
              </w:rPr>
            </w:pPr>
          </w:p>
        </w:tc>
        <w:tc>
          <w:tcPr>
            <w:tcW w:w="736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44CC11F4" w14:textId="69712693" w:rsidR="00B57B78" w:rsidRDefault="00FD169F">
            <w:pPr>
              <w:pStyle w:val="TableRowCentered"/>
              <w:jc w:val="left"/>
              <w:rPr>
                <w:iCs/>
                <w:sz w:val="22"/>
              </w:rPr>
            </w:pPr>
            <w:r>
              <w:rPr>
                <w:iCs/>
                <w:sz w:val="22"/>
              </w:rPr>
              <w:t xml:space="preserve">School is currently not as eco-friendly as we would like, and spaces aren’t as green as they need to be.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240"/>
        <w:gridCol w:w="4246"/>
      </w:tblGrid>
      <w:tr w:rsidR="00E66558" w14:paraId="2A7D5503" w14:textId="77777777" w:rsidTr="002041FF">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2041FF">
        <w:tc>
          <w:tcPr>
            <w:tcW w:w="52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83402D9" w14:textId="149C1324" w:rsidR="0094180F" w:rsidRDefault="00567137" w:rsidP="00806025">
            <w:pPr>
              <w:pStyle w:val="TableRow"/>
              <w:ind w:left="0"/>
              <w:rPr>
                <w:b/>
                <w:i/>
                <w:iCs/>
                <w:sz w:val="22"/>
                <w:szCs w:val="22"/>
              </w:rPr>
            </w:pPr>
            <w:r w:rsidRPr="00A63400">
              <w:rPr>
                <w:b/>
                <w:i/>
                <w:iCs/>
                <w:sz w:val="22"/>
                <w:szCs w:val="22"/>
              </w:rPr>
              <w:t xml:space="preserve">Primary Objective: </w:t>
            </w:r>
          </w:p>
          <w:p w14:paraId="601230AD" w14:textId="6FD22B7B" w:rsidR="0094180F" w:rsidRPr="0094180F" w:rsidRDefault="0043400F" w:rsidP="00806025">
            <w:pPr>
              <w:pStyle w:val="TableRow"/>
              <w:ind w:left="0"/>
              <w:rPr>
                <w:iCs/>
                <w:sz w:val="22"/>
                <w:szCs w:val="22"/>
              </w:rPr>
            </w:pPr>
            <w:r>
              <w:rPr>
                <w:iCs/>
                <w:sz w:val="22"/>
                <w:szCs w:val="22"/>
              </w:rPr>
              <w:t>Disadvantaged p</w:t>
            </w:r>
            <w:r w:rsidR="0094180F" w:rsidRPr="0094180F">
              <w:rPr>
                <w:iCs/>
                <w:sz w:val="22"/>
                <w:szCs w:val="22"/>
              </w:rPr>
              <w:t>upils have incr</w:t>
            </w:r>
            <w:r w:rsidR="00BF41CE">
              <w:rPr>
                <w:iCs/>
                <w:sz w:val="22"/>
                <w:szCs w:val="22"/>
              </w:rPr>
              <w:t>eased positive mental health,</w:t>
            </w:r>
            <w:r w:rsidR="0094180F" w:rsidRPr="0094180F">
              <w:rPr>
                <w:iCs/>
                <w:sz w:val="22"/>
                <w:szCs w:val="22"/>
              </w:rPr>
              <w:t xml:space="preserve"> wellbeing</w:t>
            </w:r>
            <w:r w:rsidR="00BF41CE">
              <w:rPr>
                <w:iCs/>
                <w:sz w:val="22"/>
                <w:szCs w:val="22"/>
              </w:rPr>
              <w:t xml:space="preserve"> and</w:t>
            </w:r>
            <w:r w:rsidR="0094180F" w:rsidRPr="0094180F">
              <w:rPr>
                <w:iCs/>
                <w:sz w:val="22"/>
                <w:szCs w:val="22"/>
              </w:rPr>
              <w:t xml:space="preserve"> outcomes through the development of our environments and their access to specialist resources. </w:t>
            </w:r>
          </w:p>
          <w:p w14:paraId="566A67B3" w14:textId="014E14C5" w:rsidR="0094180F" w:rsidRDefault="0094180F" w:rsidP="00567137">
            <w:pPr>
              <w:pStyle w:val="TableRow"/>
              <w:ind w:left="0"/>
              <w:rPr>
                <w:i/>
                <w:iCs/>
                <w:sz w:val="22"/>
                <w:szCs w:val="22"/>
              </w:rPr>
            </w:pPr>
          </w:p>
          <w:p w14:paraId="2B7F75DA" w14:textId="22876D8A" w:rsidR="0043400F" w:rsidRDefault="0043400F" w:rsidP="00567137">
            <w:pPr>
              <w:pStyle w:val="TableRow"/>
              <w:ind w:left="0"/>
              <w:rPr>
                <w:i/>
                <w:iCs/>
                <w:sz w:val="22"/>
                <w:szCs w:val="22"/>
              </w:rPr>
            </w:pPr>
          </w:p>
          <w:p w14:paraId="4081FC68" w14:textId="77777777" w:rsidR="0043400F" w:rsidRDefault="0043400F" w:rsidP="00567137">
            <w:pPr>
              <w:pStyle w:val="TableRow"/>
              <w:ind w:left="0"/>
              <w:rPr>
                <w:i/>
                <w:iCs/>
                <w:sz w:val="22"/>
                <w:szCs w:val="22"/>
              </w:rPr>
            </w:pPr>
          </w:p>
          <w:p w14:paraId="246C9B2A" w14:textId="4997AD41" w:rsidR="00567137" w:rsidRPr="00FD169F" w:rsidRDefault="00567137" w:rsidP="00567137">
            <w:pPr>
              <w:pStyle w:val="TableRow"/>
              <w:ind w:left="0"/>
              <w:rPr>
                <w:iCs/>
                <w:sz w:val="22"/>
                <w:szCs w:val="22"/>
              </w:rPr>
            </w:pPr>
            <w:r w:rsidRPr="00A63400">
              <w:rPr>
                <w:b/>
                <w:i/>
                <w:iCs/>
                <w:sz w:val="22"/>
                <w:szCs w:val="22"/>
              </w:rPr>
              <w:t>Desired Outcome 1:</w:t>
            </w:r>
            <w:r>
              <w:rPr>
                <w:i/>
                <w:iCs/>
                <w:sz w:val="22"/>
                <w:szCs w:val="22"/>
              </w:rPr>
              <w:t xml:space="preserve"> </w:t>
            </w:r>
            <w:r w:rsidRPr="00FD169F">
              <w:rPr>
                <w:iCs/>
                <w:sz w:val="22"/>
                <w:szCs w:val="22"/>
              </w:rPr>
              <w:t xml:space="preserve">Equipment and resources will allow </w:t>
            </w:r>
            <w:r w:rsidR="0043400F">
              <w:rPr>
                <w:iCs/>
                <w:sz w:val="22"/>
                <w:szCs w:val="22"/>
              </w:rPr>
              <w:t xml:space="preserve">disadvantaged </w:t>
            </w:r>
            <w:r w:rsidRPr="00FD169F">
              <w:rPr>
                <w:iCs/>
                <w:sz w:val="22"/>
                <w:szCs w:val="22"/>
              </w:rPr>
              <w:t xml:space="preserve">young people to access learning linked to curriculum intent and implementation. </w:t>
            </w:r>
          </w:p>
          <w:p w14:paraId="7FF44A8A" w14:textId="77777777" w:rsidR="0094180F" w:rsidRDefault="0094180F" w:rsidP="00567137">
            <w:pPr>
              <w:pStyle w:val="TableRow"/>
              <w:ind w:left="0"/>
              <w:rPr>
                <w:i/>
                <w:iCs/>
                <w:sz w:val="22"/>
                <w:szCs w:val="22"/>
              </w:rPr>
            </w:pPr>
          </w:p>
          <w:p w14:paraId="4E5DC6CD" w14:textId="3AF88BA3" w:rsidR="00567137" w:rsidRPr="00FD169F" w:rsidRDefault="00567137" w:rsidP="00567137">
            <w:pPr>
              <w:pStyle w:val="TableRow"/>
              <w:ind w:left="0"/>
              <w:rPr>
                <w:iCs/>
                <w:sz w:val="22"/>
                <w:szCs w:val="22"/>
              </w:rPr>
            </w:pPr>
            <w:r w:rsidRPr="00A63400">
              <w:rPr>
                <w:b/>
                <w:i/>
                <w:iCs/>
                <w:sz w:val="22"/>
                <w:szCs w:val="22"/>
              </w:rPr>
              <w:t>Desired Outcome 2</w:t>
            </w:r>
            <w:r>
              <w:rPr>
                <w:i/>
                <w:iCs/>
                <w:sz w:val="22"/>
                <w:szCs w:val="22"/>
              </w:rPr>
              <w:t xml:space="preserve">: </w:t>
            </w:r>
            <w:r w:rsidRPr="00FD169F">
              <w:rPr>
                <w:iCs/>
                <w:sz w:val="22"/>
                <w:szCs w:val="22"/>
              </w:rPr>
              <w:t xml:space="preserve">Communication </w:t>
            </w:r>
            <w:r w:rsidR="0043400F">
              <w:rPr>
                <w:iCs/>
                <w:sz w:val="22"/>
                <w:szCs w:val="22"/>
              </w:rPr>
              <w:t>for our disadvantaged young people will be improved, through increased</w:t>
            </w:r>
            <w:r w:rsidRPr="00FD169F">
              <w:rPr>
                <w:iCs/>
                <w:sz w:val="22"/>
                <w:szCs w:val="22"/>
              </w:rPr>
              <w:t xml:space="preserve"> level</w:t>
            </w:r>
            <w:r w:rsidR="0043400F">
              <w:rPr>
                <w:iCs/>
                <w:sz w:val="22"/>
                <w:szCs w:val="22"/>
              </w:rPr>
              <w:t xml:space="preserve">s of motivation, </w:t>
            </w:r>
            <w:r w:rsidRPr="00FD169F">
              <w:rPr>
                <w:iCs/>
                <w:sz w:val="22"/>
                <w:szCs w:val="22"/>
              </w:rPr>
              <w:t>use of speech and other m</w:t>
            </w:r>
            <w:r w:rsidR="0043400F">
              <w:rPr>
                <w:iCs/>
                <w:sz w:val="22"/>
                <w:szCs w:val="22"/>
              </w:rPr>
              <w:t xml:space="preserve">eans of communication. </w:t>
            </w:r>
          </w:p>
          <w:p w14:paraId="018A80DB" w14:textId="5D2BC677" w:rsidR="0094180F" w:rsidRDefault="0094180F" w:rsidP="00567137">
            <w:pPr>
              <w:pStyle w:val="TableRow"/>
              <w:ind w:left="0"/>
              <w:rPr>
                <w:i/>
                <w:iCs/>
                <w:sz w:val="22"/>
                <w:szCs w:val="22"/>
              </w:rPr>
            </w:pPr>
          </w:p>
          <w:p w14:paraId="522A3937" w14:textId="465DB1E5" w:rsidR="0043400F" w:rsidRDefault="0043400F" w:rsidP="00567137">
            <w:pPr>
              <w:pStyle w:val="TableRow"/>
              <w:ind w:left="0"/>
              <w:rPr>
                <w:i/>
                <w:iCs/>
                <w:sz w:val="22"/>
                <w:szCs w:val="22"/>
              </w:rPr>
            </w:pPr>
          </w:p>
          <w:p w14:paraId="137E7CE7" w14:textId="77777777" w:rsidR="0043400F" w:rsidRDefault="0043400F" w:rsidP="00567137">
            <w:pPr>
              <w:pStyle w:val="TableRow"/>
              <w:ind w:left="0"/>
              <w:rPr>
                <w:i/>
                <w:iCs/>
                <w:sz w:val="22"/>
                <w:szCs w:val="22"/>
              </w:rPr>
            </w:pPr>
          </w:p>
          <w:p w14:paraId="2A7D5504" w14:textId="49AF74ED" w:rsidR="00567137" w:rsidRDefault="00567137" w:rsidP="00806025">
            <w:pPr>
              <w:pStyle w:val="TableRow"/>
              <w:ind w:left="0"/>
            </w:pPr>
            <w:r w:rsidRPr="00A63400">
              <w:rPr>
                <w:b/>
                <w:i/>
                <w:iCs/>
                <w:sz w:val="22"/>
                <w:szCs w:val="22"/>
              </w:rPr>
              <w:t>Desired Outcome 3:</w:t>
            </w:r>
            <w:r>
              <w:rPr>
                <w:i/>
                <w:iCs/>
                <w:sz w:val="22"/>
                <w:szCs w:val="22"/>
              </w:rPr>
              <w:t xml:space="preserve"> </w:t>
            </w:r>
            <w:r w:rsidRPr="00FD169F">
              <w:rPr>
                <w:iCs/>
                <w:sz w:val="22"/>
                <w:szCs w:val="22"/>
              </w:rPr>
              <w:t>Physical measures such as slee</w:t>
            </w:r>
            <w:r w:rsidR="00806025" w:rsidRPr="00FD169F">
              <w:rPr>
                <w:iCs/>
                <w:sz w:val="22"/>
                <w:szCs w:val="22"/>
              </w:rPr>
              <w:t xml:space="preserve">p, diet, weight, activity levels </w:t>
            </w:r>
            <w:r w:rsidRPr="00FD169F">
              <w:rPr>
                <w:iCs/>
                <w:sz w:val="22"/>
                <w:szCs w:val="22"/>
              </w:rPr>
              <w:t xml:space="preserve">and toileting </w:t>
            </w:r>
            <w:r w:rsidR="00806025" w:rsidRPr="00FD169F">
              <w:rPr>
                <w:iCs/>
                <w:sz w:val="22"/>
                <w:szCs w:val="22"/>
              </w:rPr>
              <w:t>improve due to increased access to specialist resources</w:t>
            </w:r>
            <w:r w:rsidR="00806025">
              <w:rPr>
                <w:i/>
                <w:iCs/>
                <w:sz w:val="22"/>
                <w:szCs w:val="22"/>
              </w:rPr>
              <w:t xml:space="preserve"> </w:t>
            </w:r>
          </w:p>
        </w:tc>
        <w:tc>
          <w:tcPr>
            <w:tcW w:w="42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2201387" w14:textId="77777777" w:rsidR="0043400F" w:rsidRDefault="0043400F" w:rsidP="0043400F">
            <w:pPr>
              <w:pStyle w:val="TableRowCentered"/>
              <w:ind w:left="0"/>
              <w:jc w:val="left"/>
              <w:rPr>
                <w:sz w:val="22"/>
                <w:szCs w:val="22"/>
              </w:rPr>
            </w:pPr>
          </w:p>
          <w:p w14:paraId="762E82DC" w14:textId="402C64B4" w:rsidR="00806025" w:rsidRDefault="0094180F" w:rsidP="0043400F">
            <w:pPr>
              <w:pStyle w:val="TableRowCentered"/>
              <w:ind w:left="0"/>
              <w:jc w:val="left"/>
              <w:rPr>
                <w:sz w:val="22"/>
                <w:szCs w:val="22"/>
              </w:rPr>
            </w:pPr>
            <w:r>
              <w:rPr>
                <w:sz w:val="22"/>
                <w:szCs w:val="22"/>
              </w:rPr>
              <w:t xml:space="preserve">Environments will be developed </w:t>
            </w:r>
            <w:r w:rsidR="0024226A">
              <w:rPr>
                <w:sz w:val="22"/>
                <w:szCs w:val="22"/>
              </w:rPr>
              <w:t xml:space="preserve">and improved </w:t>
            </w:r>
            <w:r>
              <w:rPr>
                <w:sz w:val="22"/>
                <w:szCs w:val="22"/>
              </w:rPr>
              <w:t>usi</w:t>
            </w:r>
            <w:r w:rsidR="0043400F">
              <w:rPr>
                <w:sz w:val="22"/>
                <w:szCs w:val="22"/>
              </w:rPr>
              <w:t xml:space="preserve">ng </w:t>
            </w:r>
            <w:proofErr w:type="spellStart"/>
            <w:r w:rsidR="0043400F">
              <w:rPr>
                <w:sz w:val="22"/>
                <w:szCs w:val="22"/>
              </w:rPr>
              <w:t>Biophilic</w:t>
            </w:r>
            <w:proofErr w:type="spellEnd"/>
            <w:r w:rsidR="0043400F">
              <w:rPr>
                <w:sz w:val="22"/>
                <w:szCs w:val="22"/>
              </w:rPr>
              <w:t xml:space="preserve"> Design Principles, evidenced to improve mental health, wellbeing and productivity in those who work/ learn in </w:t>
            </w:r>
            <w:proofErr w:type="spellStart"/>
            <w:r w:rsidR="0043400F">
              <w:rPr>
                <w:sz w:val="22"/>
                <w:szCs w:val="22"/>
              </w:rPr>
              <w:t>Biophilic</w:t>
            </w:r>
            <w:proofErr w:type="spellEnd"/>
            <w:r w:rsidR="0043400F">
              <w:rPr>
                <w:sz w:val="22"/>
                <w:szCs w:val="22"/>
              </w:rPr>
              <w:t xml:space="preserve"> spaces. </w:t>
            </w:r>
          </w:p>
          <w:p w14:paraId="1576D1F0" w14:textId="4E74D73E" w:rsidR="0043400F" w:rsidRDefault="0043400F" w:rsidP="00806025">
            <w:pPr>
              <w:pStyle w:val="TableRowCentered"/>
              <w:ind w:left="0"/>
              <w:jc w:val="left"/>
              <w:rPr>
                <w:sz w:val="22"/>
                <w:szCs w:val="22"/>
              </w:rPr>
            </w:pPr>
          </w:p>
          <w:p w14:paraId="0FE9C576" w14:textId="2F117C9A" w:rsidR="0043400F" w:rsidRPr="0043400F" w:rsidRDefault="0043400F" w:rsidP="0043400F">
            <w:pPr>
              <w:spacing w:before="60" w:after="120" w:line="240" w:lineRule="auto"/>
              <w:ind w:left="34" w:right="57"/>
              <w:textAlignment w:val="baseline"/>
              <w:rPr>
                <w:color w:val="auto"/>
                <w:sz w:val="22"/>
                <w:szCs w:val="22"/>
                <w:lang w:eastAsia="en-US"/>
              </w:rPr>
            </w:pPr>
            <w:r w:rsidRPr="0043400F">
              <w:rPr>
                <w:color w:val="auto"/>
                <w:sz w:val="22"/>
                <w:szCs w:val="22"/>
                <w:lang w:eastAsia="en-US"/>
              </w:rPr>
              <w:t>Through achievement of improved performance, as demonstrated by our end of year assessments at the end of our strategy in 2024/25.</w:t>
            </w:r>
          </w:p>
          <w:p w14:paraId="7CC81FEA" w14:textId="77777777" w:rsidR="00806025" w:rsidRDefault="00806025">
            <w:pPr>
              <w:pStyle w:val="TableRowCentered"/>
              <w:jc w:val="left"/>
              <w:rPr>
                <w:sz w:val="22"/>
                <w:szCs w:val="22"/>
              </w:rPr>
            </w:pPr>
          </w:p>
          <w:p w14:paraId="727D39CB" w14:textId="6EBA2C7E" w:rsidR="00806025" w:rsidRDefault="0094180F" w:rsidP="00806025">
            <w:pPr>
              <w:pStyle w:val="TableRowCentered"/>
              <w:ind w:left="0"/>
              <w:jc w:val="left"/>
              <w:rPr>
                <w:sz w:val="22"/>
                <w:szCs w:val="22"/>
              </w:rPr>
            </w:pPr>
            <w:r>
              <w:rPr>
                <w:sz w:val="22"/>
                <w:szCs w:val="22"/>
              </w:rPr>
              <w:t>8</w:t>
            </w:r>
            <w:r w:rsidR="00806025">
              <w:rPr>
                <w:sz w:val="22"/>
                <w:szCs w:val="22"/>
              </w:rPr>
              <w:t>0% of EHCP communication targets are achieved where there is a co</w:t>
            </w:r>
            <w:r w:rsidR="0043400F">
              <w:rPr>
                <w:sz w:val="22"/>
                <w:szCs w:val="22"/>
              </w:rPr>
              <w:t xml:space="preserve">nsistent means of communication, as demonstrated by our end of year assessments at the end of our strategy in 2024/25. </w:t>
            </w:r>
          </w:p>
          <w:p w14:paraId="5FEBB208" w14:textId="77777777" w:rsidR="00806025" w:rsidRDefault="00806025" w:rsidP="00806025">
            <w:pPr>
              <w:pStyle w:val="TableRowCentered"/>
              <w:ind w:left="0"/>
              <w:jc w:val="left"/>
              <w:rPr>
                <w:sz w:val="22"/>
                <w:szCs w:val="22"/>
              </w:rPr>
            </w:pPr>
          </w:p>
          <w:p w14:paraId="2A7D5505" w14:textId="7C7C116D" w:rsidR="00806025" w:rsidRDefault="0094180F" w:rsidP="0043400F">
            <w:pPr>
              <w:pStyle w:val="TableRowCentered"/>
              <w:ind w:left="0"/>
              <w:jc w:val="left"/>
              <w:rPr>
                <w:sz w:val="22"/>
                <w:szCs w:val="22"/>
              </w:rPr>
            </w:pPr>
            <w:r>
              <w:rPr>
                <w:sz w:val="22"/>
                <w:szCs w:val="22"/>
              </w:rPr>
              <w:t>8</w:t>
            </w:r>
            <w:r w:rsidR="00806025">
              <w:rPr>
                <w:sz w:val="22"/>
                <w:szCs w:val="22"/>
              </w:rPr>
              <w:t>0% of physical and sen</w:t>
            </w:r>
            <w:r>
              <w:rPr>
                <w:sz w:val="22"/>
                <w:szCs w:val="22"/>
              </w:rPr>
              <w:t xml:space="preserve">sory EHCP </w:t>
            </w:r>
            <w:r w:rsidR="0043400F">
              <w:rPr>
                <w:sz w:val="22"/>
                <w:szCs w:val="22"/>
              </w:rPr>
              <w:t>targets are achieved, as demonstrated by our end of year assessments at the end of our strategy in 2024/25.</w:t>
            </w:r>
          </w:p>
        </w:tc>
      </w:tr>
      <w:tr w:rsidR="00E66558" w14:paraId="2A7D5509" w14:textId="77777777" w:rsidTr="002041FF">
        <w:tc>
          <w:tcPr>
            <w:tcW w:w="524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22565019" w14:textId="07DD9B92" w:rsidR="00A63400" w:rsidRPr="00A63400" w:rsidRDefault="00A63400" w:rsidP="00A63400">
            <w:pPr>
              <w:pStyle w:val="TableRow"/>
              <w:rPr>
                <w:b/>
                <w:i/>
                <w:sz w:val="22"/>
                <w:szCs w:val="22"/>
              </w:rPr>
            </w:pPr>
            <w:r w:rsidRPr="00A63400">
              <w:rPr>
                <w:b/>
                <w:i/>
                <w:sz w:val="22"/>
                <w:szCs w:val="22"/>
              </w:rPr>
              <w:lastRenderedPageBreak/>
              <w:t>Primary Objective:</w:t>
            </w:r>
          </w:p>
          <w:p w14:paraId="72659BFB" w14:textId="60A0D35A" w:rsidR="00B016EF" w:rsidRDefault="00B016EF" w:rsidP="00A63400">
            <w:pPr>
              <w:pStyle w:val="TableRow"/>
              <w:rPr>
                <w:sz w:val="22"/>
                <w:szCs w:val="22"/>
              </w:rPr>
            </w:pPr>
            <w:r>
              <w:rPr>
                <w:sz w:val="22"/>
                <w:szCs w:val="22"/>
              </w:rPr>
              <w:t xml:space="preserve">Further upskill staff with appropriate CPD to ensure they can support pupils at whole class, small group and 1:1 levels to improve academic and mental health outcomes. Use evidence based research approaches whilst working with pupils to fully facilitate learning. </w:t>
            </w:r>
          </w:p>
          <w:p w14:paraId="5D9A4D66" w14:textId="77777777" w:rsidR="00B016EF" w:rsidRDefault="00B016EF" w:rsidP="00A63400">
            <w:pPr>
              <w:pStyle w:val="TableRow"/>
              <w:rPr>
                <w:sz w:val="22"/>
                <w:szCs w:val="22"/>
              </w:rPr>
            </w:pPr>
          </w:p>
          <w:p w14:paraId="29E5F784" w14:textId="7F9F404A" w:rsidR="00A63400" w:rsidRDefault="00A63400" w:rsidP="00A63400">
            <w:pPr>
              <w:pStyle w:val="TableRow"/>
              <w:rPr>
                <w:sz w:val="22"/>
                <w:szCs w:val="22"/>
              </w:rPr>
            </w:pPr>
            <w:r w:rsidRPr="00A63400">
              <w:rPr>
                <w:b/>
                <w:i/>
                <w:sz w:val="22"/>
                <w:szCs w:val="22"/>
              </w:rPr>
              <w:t>Desired Outcome 1</w:t>
            </w:r>
            <w:r>
              <w:rPr>
                <w:sz w:val="22"/>
                <w:szCs w:val="22"/>
              </w:rPr>
              <w:t xml:space="preserve">: </w:t>
            </w:r>
            <w:r w:rsidR="00B016EF">
              <w:rPr>
                <w:sz w:val="22"/>
                <w:szCs w:val="22"/>
              </w:rPr>
              <w:t>Further deve</w:t>
            </w:r>
            <w:r w:rsidR="0043400F">
              <w:rPr>
                <w:sz w:val="22"/>
                <w:szCs w:val="22"/>
              </w:rPr>
              <w:t xml:space="preserve">lop the knowledge and skills of Teachers and </w:t>
            </w:r>
            <w:r w:rsidR="00B016EF">
              <w:rPr>
                <w:sz w:val="22"/>
                <w:szCs w:val="22"/>
              </w:rPr>
              <w:t xml:space="preserve">Teaching Assistants, ensuring they can support pupils through class work, group work and 1:1 work. </w:t>
            </w:r>
          </w:p>
          <w:p w14:paraId="1B8C4283" w14:textId="48EC354A" w:rsidR="003B0529" w:rsidRDefault="003B0529" w:rsidP="00A63400">
            <w:pPr>
              <w:pStyle w:val="TableRow"/>
              <w:rPr>
                <w:sz w:val="22"/>
                <w:szCs w:val="22"/>
              </w:rPr>
            </w:pPr>
          </w:p>
          <w:p w14:paraId="28C539D1" w14:textId="2A593770" w:rsidR="00B57B78" w:rsidRDefault="00B57B78" w:rsidP="00A63400">
            <w:pPr>
              <w:pStyle w:val="TableRow"/>
              <w:rPr>
                <w:sz w:val="22"/>
                <w:szCs w:val="22"/>
              </w:rPr>
            </w:pPr>
          </w:p>
          <w:p w14:paraId="465AFA6C" w14:textId="3312ADC2" w:rsidR="0043400F" w:rsidRDefault="0043400F" w:rsidP="00B57B78">
            <w:pPr>
              <w:pStyle w:val="TableRow"/>
              <w:ind w:left="0"/>
              <w:rPr>
                <w:sz w:val="22"/>
                <w:szCs w:val="22"/>
              </w:rPr>
            </w:pPr>
          </w:p>
          <w:p w14:paraId="5E755705" w14:textId="77777777" w:rsidR="00B57B78" w:rsidRDefault="00B57B78" w:rsidP="00A63400">
            <w:pPr>
              <w:pStyle w:val="TableRow"/>
              <w:rPr>
                <w:sz w:val="22"/>
                <w:szCs w:val="22"/>
              </w:rPr>
            </w:pPr>
          </w:p>
          <w:p w14:paraId="0F769FB5" w14:textId="5B02DCE7" w:rsidR="003B0529" w:rsidRPr="003B0529" w:rsidRDefault="00A63400" w:rsidP="003B0529">
            <w:pPr>
              <w:pStyle w:val="TableRow"/>
              <w:rPr>
                <w:sz w:val="22"/>
                <w:szCs w:val="22"/>
              </w:rPr>
            </w:pPr>
            <w:r w:rsidRPr="00A63400">
              <w:rPr>
                <w:b/>
                <w:i/>
                <w:sz w:val="22"/>
                <w:szCs w:val="22"/>
              </w:rPr>
              <w:t>Desired Outcome 2:</w:t>
            </w:r>
            <w:r>
              <w:rPr>
                <w:sz w:val="22"/>
                <w:szCs w:val="22"/>
              </w:rPr>
              <w:t xml:space="preserve"> </w:t>
            </w:r>
            <w:r w:rsidR="003B0529">
              <w:rPr>
                <w:sz w:val="22"/>
                <w:szCs w:val="22"/>
              </w:rPr>
              <w:t xml:space="preserve">Meet </w:t>
            </w:r>
            <w:r w:rsidR="003B0529" w:rsidRPr="003B0529">
              <w:rPr>
                <w:sz w:val="22"/>
                <w:szCs w:val="22"/>
              </w:rPr>
              <w:t xml:space="preserve">the specific needs of </w:t>
            </w:r>
          </w:p>
          <w:p w14:paraId="23FB1DD7" w14:textId="7F309561" w:rsidR="00A63400" w:rsidRDefault="003B0529" w:rsidP="003B0529">
            <w:pPr>
              <w:pStyle w:val="TableRow"/>
              <w:rPr>
                <w:sz w:val="22"/>
                <w:szCs w:val="22"/>
              </w:rPr>
            </w:pPr>
            <w:proofErr w:type="gramStart"/>
            <w:r>
              <w:rPr>
                <w:sz w:val="22"/>
                <w:szCs w:val="22"/>
              </w:rPr>
              <w:t>disadvantaged</w:t>
            </w:r>
            <w:proofErr w:type="gramEnd"/>
            <w:r>
              <w:rPr>
                <w:sz w:val="22"/>
                <w:szCs w:val="22"/>
              </w:rPr>
              <w:t xml:space="preserve"> pupils </w:t>
            </w:r>
            <w:r w:rsidRPr="003B0529">
              <w:rPr>
                <w:sz w:val="22"/>
                <w:szCs w:val="22"/>
              </w:rPr>
              <w:t>with SEND</w:t>
            </w:r>
            <w:r>
              <w:rPr>
                <w:sz w:val="22"/>
                <w:szCs w:val="22"/>
              </w:rPr>
              <w:t xml:space="preserve"> using specific approaches to support all pupils in school. </w:t>
            </w:r>
          </w:p>
          <w:p w14:paraId="3360C1A3" w14:textId="77777777" w:rsidR="003B0529" w:rsidRDefault="003B0529" w:rsidP="00A63400">
            <w:pPr>
              <w:pStyle w:val="TableRow"/>
              <w:rPr>
                <w:sz w:val="22"/>
                <w:szCs w:val="22"/>
              </w:rPr>
            </w:pPr>
          </w:p>
          <w:p w14:paraId="2A7D5507" w14:textId="5AD031E4" w:rsidR="00A63400" w:rsidRDefault="00A63400" w:rsidP="003B0529">
            <w:pPr>
              <w:pStyle w:val="TableRow"/>
              <w:rPr>
                <w:sz w:val="22"/>
                <w:szCs w:val="22"/>
              </w:rPr>
            </w:pPr>
            <w:r w:rsidRPr="00A63400">
              <w:rPr>
                <w:b/>
                <w:i/>
                <w:sz w:val="22"/>
                <w:szCs w:val="22"/>
              </w:rPr>
              <w:t>Desired Outcome 3:</w:t>
            </w:r>
            <w:r>
              <w:rPr>
                <w:sz w:val="22"/>
                <w:szCs w:val="22"/>
              </w:rPr>
              <w:t xml:space="preserve"> </w:t>
            </w:r>
            <w:r w:rsidR="00B016EF">
              <w:rPr>
                <w:sz w:val="22"/>
                <w:szCs w:val="22"/>
              </w:rPr>
              <w:t xml:space="preserve">Support pupils on a 1:1 basis or in a small group process who have been highlighted through the CPOMS referral system by staff identifying a need linked to </w:t>
            </w:r>
            <w:r w:rsidR="00E23B6B">
              <w:rPr>
                <w:sz w:val="22"/>
                <w:szCs w:val="22"/>
              </w:rPr>
              <w:t xml:space="preserve">their </w:t>
            </w:r>
            <w:r w:rsidR="00B016EF">
              <w:rPr>
                <w:sz w:val="22"/>
                <w:szCs w:val="22"/>
              </w:rPr>
              <w:t>mental health and wellbeing</w:t>
            </w:r>
            <w:r w:rsidR="00E23B6B">
              <w:rPr>
                <w:sz w:val="22"/>
                <w:szCs w:val="22"/>
              </w:rPr>
              <w:t xml:space="preserve">, or Safeguarding concerns. </w:t>
            </w:r>
          </w:p>
        </w:tc>
        <w:tc>
          <w:tcPr>
            <w:tcW w:w="42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1535C7EF" w14:textId="77777777" w:rsidR="002041FF" w:rsidRDefault="002041FF" w:rsidP="002041FF">
            <w:pPr>
              <w:pStyle w:val="TableRowCentered"/>
              <w:ind w:left="0"/>
              <w:jc w:val="left"/>
              <w:rPr>
                <w:sz w:val="22"/>
                <w:szCs w:val="22"/>
              </w:rPr>
            </w:pPr>
            <w:r>
              <w:rPr>
                <w:sz w:val="22"/>
                <w:szCs w:val="22"/>
              </w:rPr>
              <w:t xml:space="preserve"> </w:t>
            </w:r>
          </w:p>
          <w:p w14:paraId="6C503F86" w14:textId="77777777" w:rsidR="00B57B78" w:rsidRDefault="00B57B78" w:rsidP="002041FF">
            <w:pPr>
              <w:pStyle w:val="TableRowCentered"/>
              <w:ind w:left="0"/>
              <w:jc w:val="left"/>
              <w:rPr>
                <w:sz w:val="22"/>
                <w:szCs w:val="22"/>
              </w:rPr>
            </w:pPr>
          </w:p>
          <w:p w14:paraId="3F80E856" w14:textId="77777777" w:rsidR="00B57B78" w:rsidRDefault="00B57B78" w:rsidP="002041FF">
            <w:pPr>
              <w:pStyle w:val="TableRowCentered"/>
              <w:ind w:left="0"/>
              <w:jc w:val="left"/>
              <w:rPr>
                <w:sz w:val="22"/>
                <w:szCs w:val="22"/>
              </w:rPr>
            </w:pPr>
          </w:p>
          <w:p w14:paraId="170588D7" w14:textId="77777777" w:rsidR="00B57B78" w:rsidRDefault="00B57B78" w:rsidP="002041FF">
            <w:pPr>
              <w:pStyle w:val="TableRowCentered"/>
              <w:ind w:left="0"/>
              <w:jc w:val="left"/>
              <w:rPr>
                <w:sz w:val="22"/>
                <w:szCs w:val="22"/>
              </w:rPr>
            </w:pPr>
          </w:p>
          <w:p w14:paraId="688EE307" w14:textId="22D16BED" w:rsidR="00B57B78" w:rsidRDefault="00B57B78" w:rsidP="002041FF">
            <w:pPr>
              <w:pStyle w:val="TableRowCentered"/>
              <w:ind w:left="0"/>
              <w:jc w:val="left"/>
              <w:rPr>
                <w:sz w:val="22"/>
                <w:szCs w:val="22"/>
              </w:rPr>
            </w:pPr>
          </w:p>
          <w:p w14:paraId="572628B4" w14:textId="44A72823" w:rsidR="00B57B78" w:rsidRDefault="00B57B78" w:rsidP="002041FF">
            <w:pPr>
              <w:pStyle w:val="TableRowCentered"/>
              <w:ind w:left="0"/>
              <w:jc w:val="left"/>
              <w:rPr>
                <w:sz w:val="22"/>
                <w:szCs w:val="22"/>
              </w:rPr>
            </w:pPr>
          </w:p>
          <w:p w14:paraId="0B80C63C" w14:textId="564A6C93" w:rsidR="00B57B78" w:rsidRDefault="00B57B78" w:rsidP="002041FF">
            <w:pPr>
              <w:pStyle w:val="TableRowCentered"/>
              <w:ind w:left="0"/>
              <w:jc w:val="left"/>
              <w:rPr>
                <w:sz w:val="22"/>
                <w:szCs w:val="22"/>
              </w:rPr>
            </w:pPr>
          </w:p>
          <w:p w14:paraId="374D7842" w14:textId="0F07D30B" w:rsidR="00B57B78" w:rsidRDefault="00B57B78" w:rsidP="002041FF">
            <w:pPr>
              <w:pStyle w:val="TableRowCentered"/>
              <w:ind w:left="0"/>
              <w:jc w:val="left"/>
              <w:rPr>
                <w:sz w:val="22"/>
                <w:szCs w:val="22"/>
              </w:rPr>
            </w:pPr>
            <w:r>
              <w:rPr>
                <w:sz w:val="22"/>
                <w:szCs w:val="22"/>
              </w:rPr>
              <w:t>CPD Programme</w:t>
            </w:r>
            <w:r w:rsidR="0043400F">
              <w:rPr>
                <w:sz w:val="22"/>
                <w:szCs w:val="22"/>
              </w:rPr>
              <w:t xml:space="preserve"> planned and delivered for all strategy years. </w:t>
            </w:r>
          </w:p>
          <w:p w14:paraId="00652A5A" w14:textId="6F237C1C" w:rsidR="00B57B78" w:rsidRDefault="00B57B78" w:rsidP="002041FF">
            <w:pPr>
              <w:pStyle w:val="TableRowCentered"/>
              <w:ind w:left="0"/>
              <w:jc w:val="left"/>
              <w:rPr>
                <w:sz w:val="22"/>
                <w:szCs w:val="22"/>
              </w:rPr>
            </w:pPr>
            <w:r>
              <w:rPr>
                <w:sz w:val="22"/>
                <w:szCs w:val="22"/>
              </w:rPr>
              <w:t>Some staff complete more bespoke training such as te</w:t>
            </w:r>
            <w:r w:rsidR="0043400F">
              <w:rPr>
                <w:sz w:val="22"/>
                <w:szCs w:val="22"/>
              </w:rPr>
              <w:t xml:space="preserve">am-teach, Level 1 Makaton, NPQs by the end of the strategy in 2024/25. </w:t>
            </w:r>
          </w:p>
          <w:p w14:paraId="3F875304" w14:textId="366105BB" w:rsidR="00B57B78" w:rsidRDefault="00B57B78" w:rsidP="002041FF">
            <w:pPr>
              <w:pStyle w:val="TableRowCentered"/>
              <w:ind w:left="0"/>
              <w:jc w:val="left"/>
              <w:rPr>
                <w:sz w:val="22"/>
                <w:szCs w:val="22"/>
              </w:rPr>
            </w:pPr>
          </w:p>
          <w:p w14:paraId="432596FF" w14:textId="77777777" w:rsidR="0043400F" w:rsidRDefault="0043400F" w:rsidP="002041FF">
            <w:pPr>
              <w:pStyle w:val="TableRowCentered"/>
              <w:ind w:left="0"/>
              <w:jc w:val="left"/>
              <w:rPr>
                <w:sz w:val="22"/>
                <w:szCs w:val="22"/>
              </w:rPr>
            </w:pPr>
          </w:p>
          <w:p w14:paraId="1420106D" w14:textId="5C7A71FF" w:rsidR="00B57B78" w:rsidRDefault="00B57B78" w:rsidP="002041FF">
            <w:pPr>
              <w:pStyle w:val="TableRowCentered"/>
              <w:ind w:left="0"/>
              <w:jc w:val="left"/>
              <w:rPr>
                <w:sz w:val="22"/>
                <w:szCs w:val="22"/>
              </w:rPr>
            </w:pPr>
            <w:r>
              <w:rPr>
                <w:sz w:val="22"/>
                <w:szCs w:val="22"/>
              </w:rPr>
              <w:t xml:space="preserve">Support and train staff to understand and implement the EEF ‘5 </w:t>
            </w:r>
            <w:r w:rsidR="0043400F">
              <w:rPr>
                <w:sz w:val="22"/>
                <w:szCs w:val="22"/>
              </w:rPr>
              <w:t xml:space="preserve">a day’ as part of our pedagogy by the end of the strategy in 2024/25. </w:t>
            </w:r>
          </w:p>
          <w:p w14:paraId="22D3722E" w14:textId="77777777" w:rsidR="00B57B78" w:rsidRDefault="00B57B78" w:rsidP="002041FF">
            <w:pPr>
              <w:pStyle w:val="TableRowCentered"/>
              <w:ind w:left="0"/>
              <w:jc w:val="left"/>
              <w:rPr>
                <w:sz w:val="22"/>
                <w:szCs w:val="22"/>
              </w:rPr>
            </w:pPr>
          </w:p>
          <w:p w14:paraId="2A7D5508" w14:textId="0F0AFFB0" w:rsidR="00B57B78" w:rsidRDefault="00B57B78" w:rsidP="002041FF">
            <w:pPr>
              <w:pStyle w:val="TableRowCentered"/>
              <w:ind w:left="0"/>
              <w:jc w:val="left"/>
              <w:rPr>
                <w:sz w:val="22"/>
                <w:szCs w:val="22"/>
              </w:rPr>
            </w:pPr>
            <w:r>
              <w:rPr>
                <w:sz w:val="22"/>
                <w:szCs w:val="22"/>
              </w:rPr>
              <w:t>100% of referrals through the CPOMS system ar</w:t>
            </w:r>
            <w:r w:rsidR="0043400F">
              <w:rPr>
                <w:sz w:val="22"/>
                <w:szCs w:val="22"/>
              </w:rPr>
              <w:t xml:space="preserve">e actioned and Quality Assured throughout the period of the strategy. </w:t>
            </w:r>
          </w:p>
        </w:tc>
      </w:tr>
      <w:tr w:rsidR="00E66558" w14:paraId="2A7D550C" w14:textId="77777777" w:rsidTr="00AA422F">
        <w:tc>
          <w:tcPr>
            <w:tcW w:w="52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3B71C08F" w14:textId="7A4157DD" w:rsidR="002041FF" w:rsidRDefault="002041FF" w:rsidP="002041FF">
            <w:pPr>
              <w:pStyle w:val="TableRow"/>
              <w:rPr>
                <w:b/>
                <w:i/>
                <w:sz w:val="22"/>
                <w:szCs w:val="22"/>
              </w:rPr>
            </w:pPr>
            <w:r w:rsidRPr="00A63400">
              <w:rPr>
                <w:b/>
                <w:i/>
                <w:sz w:val="22"/>
                <w:szCs w:val="22"/>
              </w:rPr>
              <w:t>Primary Objective:</w:t>
            </w:r>
          </w:p>
          <w:p w14:paraId="1E11E0FC" w14:textId="6B078EEB" w:rsidR="0024226A" w:rsidRDefault="0024226A" w:rsidP="002041FF">
            <w:pPr>
              <w:pStyle w:val="TableRow"/>
              <w:rPr>
                <w:sz w:val="22"/>
                <w:szCs w:val="22"/>
              </w:rPr>
            </w:pPr>
            <w:r>
              <w:rPr>
                <w:sz w:val="22"/>
                <w:szCs w:val="22"/>
              </w:rPr>
              <w:t xml:space="preserve">Improve the mental health and wellbeing of </w:t>
            </w:r>
            <w:r w:rsidR="005F3FA6">
              <w:rPr>
                <w:sz w:val="22"/>
                <w:szCs w:val="22"/>
              </w:rPr>
              <w:t xml:space="preserve">pupils and </w:t>
            </w:r>
            <w:r>
              <w:rPr>
                <w:sz w:val="22"/>
                <w:szCs w:val="22"/>
              </w:rPr>
              <w:t xml:space="preserve">families, by working closely and collaboratively with families to empower them to seek support where needed. </w:t>
            </w:r>
          </w:p>
          <w:p w14:paraId="54FA4FC7" w14:textId="07719CE8" w:rsidR="00E23B6B" w:rsidRDefault="0024226A" w:rsidP="002041FF">
            <w:pPr>
              <w:pStyle w:val="TableRow"/>
              <w:rPr>
                <w:sz w:val="22"/>
                <w:szCs w:val="22"/>
              </w:rPr>
            </w:pPr>
            <w:r>
              <w:rPr>
                <w:sz w:val="22"/>
                <w:szCs w:val="22"/>
              </w:rPr>
              <w:t>Improve the mental health and wellbeing of pupils by gr</w:t>
            </w:r>
            <w:r w:rsidR="005F3FA6">
              <w:rPr>
                <w:sz w:val="22"/>
                <w:szCs w:val="22"/>
              </w:rPr>
              <w:t xml:space="preserve">eening the school environment and providing them with rich and varied experiences. </w:t>
            </w:r>
          </w:p>
          <w:p w14:paraId="2118BB92" w14:textId="77777777" w:rsidR="0024226A" w:rsidRPr="002041FF" w:rsidRDefault="0024226A" w:rsidP="002041FF">
            <w:pPr>
              <w:pStyle w:val="TableRow"/>
              <w:rPr>
                <w:sz w:val="22"/>
                <w:szCs w:val="22"/>
              </w:rPr>
            </w:pPr>
          </w:p>
          <w:p w14:paraId="7244788E" w14:textId="4081CCE4" w:rsidR="002041FF" w:rsidRDefault="002041FF" w:rsidP="002041FF">
            <w:pPr>
              <w:pStyle w:val="TableRow"/>
              <w:rPr>
                <w:sz w:val="22"/>
                <w:szCs w:val="22"/>
              </w:rPr>
            </w:pPr>
            <w:r w:rsidRPr="00A63400">
              <w:rPr>
                <w:b/>
                <w:i/>
                <w:sz w:val="22"/>
                <w:szCs w:val="22"/>
              </w:rPr>
              <w:t>Desired Outcome 1</w:t>
            </w:r>
            <w:r>
              <w:rPr>
                <w:sz w:val="22"/>
                <w:szCs w:val="22"/>
              </w:rPr>
              <w:t>: Families network of support is widened and there is improved access and swift delivery of services where needed</w:t>
            </w:r>
          </w:p>
          <w:p w14:paraId="4E9E0F82" w14:textId="77777777" w:rsidR="00E23B6B" w:rsidRDefault="00E23B6B" w:rsidP="002041FF">
            <w:pPr>
              <w:pStyle w:val="TableRow"/>
              <w:rPr>
                <w:sz w:val="22"/>
                <w:szCs w:val="22"/>
              </w:rPr>
            </w:pPr>
          </w:p>
          <w:p w14:paraId="47D1D380" w14:textId="657EF42C" w:rsidR="002041FF" w:rsidRDefault="002041FF" w:rsidP="002041FF">
            <w:pPr>
              <w:pStyle w:val="TableRow"/>
              <w:rPr>
                <w:sz w:val="22"/>
                <w:szCs w:val="22"/>
              </w:rPr>
            </w:pPr>
            <w:r w:rsidRPr="00A63400">
              <w:rPr>
                <w:b/>
                <w:i/>
                <w:sz w:val="22"/>
                <w:szCs w:val="22"/>
              </w:rPr>
              <w:t>Desired Outcome 2:</w:t>
            </w:r>
            <w:r>
              <w:rPr>
                <w:sz w:val="22"/>
                <w:szCs w:val="22"/>
              </w:rPr>
              <w:t xml:space="preserve"> </w:t>
            </w:r>
            <w:r w:rsidR="00AA422F">
              <w:rPr>
                <w:sz w:val="22"/>
                <w:szCs w:val="22"/>
              </w:rPr>
              <w:t xml:space="preserve">Families are better equipped to meet the complex needs of their child by undertaking the latest training delivered by specialist </w:t>
            </w:r>
          </w:p>
          <w:p w14:paraId="526A1A18" w14:textId="16283A1B" w:rsidR="0024226A" w:rsidRDefault="0024226A" w:rsidP="002041FF">
            <w:pPr>
              <w:pStyle w:val="TableRow"/>
              <w:rPr>
                <w:sz w:val="22"/>
                <w:szCs w:val="22"/>
              </w:rPr>
            </w:pPr>
          </w:p>
          <w:p w14:paraId="2D97360B" w14:textId="0384FEB6" w:rsidR="0024226A" w:rsidRDefault="0024226A" w:rsidP="0024226A">
            <w:pPr>
              <w:pStyle w:val="TableRow"/>
              <w:ind w:left="0"/>
              <w:rPr>
                <w:sz w:val="22"/>
                <w:szCs w:val="22"/>
              </w:rPr>
            </w:pPr>
            <w:r w:rsidRPr="0024226A">
              <w:rPr>
                <w:b/>
                <w:sz w:val="22"/>
                <w:szCs w:val="22"/>
              </w:rPr>
              <w:t>Desired Outcome 3:</w:t>
            </w:r>
            <w:r>
              <w:rPr>
                <w:b/>
                <w:sz w:val="22"/>
                <w:szCs w:val="22"/>
              </w:rPr>
              <w:t xml:space="preserve"> </w:t>
            </w:r>
            <w:r w:rsidR="00B57B78" w:rsidRPr="00B57B78">
              <w:rPr>
                <w:sz w:val="22"/>
                <w:szCs w:val="22"/>
              </w:rPr>
              <w:t xml:space="preserve">Enable learners to understand more about caring for the environment and the ways in which they can do this, and making physical changes in the environment by ‘greening’ it that will support positive mental health and wellbeing. </w:t>
            </w:r>
          </w:p>
          <w:p w14:paraId="7ADF26CF" w14:textId="1B5745E9" w:rsidR="005F3FA6" w:rsidRDefault="005F3FA6" w:rsidP="0024226A">
            <w:pPr>
              <w:pStyle w:val="TableRow"/>
              <w:ind w:left="0"/>
              <w:rPr>
                <w:sz w:val="22"/>
                <w:szCs w:val="22"/>
              </w:rPr>
            </w:pPr>
          </w:p>
          <w:p w14:paraId="76E45F50" w14:textId="77777777" w:rsidR="005F3FA6" w:rsidRDefault="005F3FA6" w:rsidP="0024226A">
            <w:pPr>
              <w:pStyle w:val="TableRow"/>
              <w:ind w:left="0"/>
              <w:rPr>
                <w:b/>
                <w:sz w:val="22"/>
                <w:szCs w:val="22"/>
              </w:rPr>
            </w:pPr>
          </w:p>
          <w:p w14:paraId="15CD43EE" w14:textId="77777777" w:rsidR="005F3FA6" w:rsidRDefault="005F3FA6" w:rsidP="0024226A">
            <w:pPr>
              <w:pStyle w:val="TableRow"/>
              <w:ind w:left="0"/>
              <w:rPr>
                <w:b/>
                <w:sz w:val="22"/>
                <w:szCs w:val="22"/>
              </w:rPr>
            </w:pPr>
          </w:p>
          <w:p w14:paraId="76AB0006" w14:textId="77777777" w:rsidR="005F3FA6" w:rsidRDefault="005F3FA6" w:rsidP="0024226A">
            <w:pPr>
              <w:pStyle w:val="TableRow"/>
              <w:ind w:left="0"/>
              <w:rPr>
                <w:b/>
                <w:sz w:val="22"/>
                <w:szCs w:val="22"/>
              </w:rPr>
            </w:pPr>
          </w:p>
          <w:p w14:paraId="7E21CED0" w14:textId="434CDEA2" w:rsidR="005F3FA6" w:rsidRPr="005F3FA6" w:rsidRDefault="005F3FA6" w:rsidP="0024226A">
            <w:pPr>
              <w:pStyle w:val="TableRow"/>
              <w:ind w:left="0"/>
              <w:rPr>
                <w:b/>
                <w:sz w:val="22"/>
                <w:szCs w:val="22"/>
              </w:rPr>
            </w:pPr>
            <w:r w:rsidRPr="005F3FA6">
              <w:rPr>
                <w:b/>
                <w:sz w:val="22"/>
                <w:szCs w:val="22"/>
              </w:rPr>
              <w:t>Desired Outcome 4;</w:t>
            </w:r>
            <w:r>
              <w:rPr>
                <w:b/>
                <w:sz w:val="22"/>
                <w:szCs w:val="22"/>
              </w:rPr>
              <w:t xml:space="preserve"> </w:t>
            </w:r>
            <w:r w:rsidR="00B914F5" w:rsidRPr="00B914F5">
              <w:rPr>
                <w:color w:val="auto"/>
                <w:sz w:val="22"/>
                <w:szCs w:val="22"/>
              </w:rPr>
              <w:t>Disadvantaged pupils have greater confidence and independence to help them engage more with the wider community and prepare for adulthood.</w:t>
            </w:r>
          </w:p>
          <w:p w14:paraId="2A7D550A" w14:textId="0C7A3195" w:rsidR="00E66558" w:rsidRDefault="00E66558" w:rsidP="00AA422F">
            <w:pPr>
              <w:pStyle w:val="TableRow"/>
              <w:rPr>
                <w:sz w:val="22"/>
                <w:szCs w:val="22"/>
              </w:rPr>
            </w:pPr>
          </w:p>
        </w:tc>
        <w:tc>
          <w:tcPr>
            <w:tcW w:w="424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108" w:type="dxa"/>
              <w:bottom w:w="0" w:type="dxa"/>
              <w:right w:w="108" w:type="dxa"/>
            </w:tcMar>
          </w:tcPr>
          <w:p w14:paraId="0A9F6859" w14:textId="77777777" w:rsidR="0024226A" w:rsidRDefault="0024226A" w:rsidP="00AA422F">
            <w:pPr>
              <w:pStyle w:val="TableRowCentered"/>
              <w:ind w:left="0"/>
              <w:jc w:val="left"/>
              <w:rPr>
                <w:sz w:val="22"/>
                <w:szCs w:val="22"/>
              </w:rPr>
            </w:pPr>
          </w:p>
          <w:p w14:paraId="2EBDB45F" w14:textId="77777777" w:rsidR="0024226A" w:rsidRDefault="0024226A" w:rsidP="00AA422F">
            <w:pPr>
              <w:pStyle w:val="TableRowCentered"/>
              <w:ind w:left="0"/>
              <w:jc w:val="left"/>
              <w:rPr>
                <w:sz w:val="22"/>
                <w:szCs w:val="22"/>
              </w:rPr>
            </w:pPr>
          </w:p>
          <w:p w14:paraId="3927EC2C" w14:textId="77777777" w:rsidR="0024226A" w:rsidRDefault="0024226A" w:rsidP="00AA422F">
            <w:pPr>
              <w:pStyle w:val="TableRowCentered"/>
              <w:ind w:left="0"/>
              <w:jc w:val="left"/>
              <w:rPr>
                <w:sz w:val="22"/>
                <w:szCs w:val="22"/>
              </w:rPr>
            </w:pPr>
          </w:p>
          <w:p w14:paraId="0ACB87D0" w14:textId="5F1B9F03" w:rsidR="0024226A" w:rsidRDefault="0024226A" w:rsidP="00AA422F">
            <w:pPr>
              <w:pStyle w:val="TableRowCentered"/>
              <w:ind w:left="0"/>
              <w:jc w:val="left"/>
              <w:rPr>
                <w:sz w:val="22"/>
                <w:szCs w:val="22"/>
              </w:rPr>
            </w:pPr>
          </w:p>
          <w:p w14:paraId="41B00D75" w14:textId="285C50C6" w:rsidR="0024226A" w:rsidRDefault="0024226A" w:rsidP="00AA422F">
            <w:pPr>
              <w:pStyle w:val="TableRowCentered"/>
              <w:ind w:left="0"/>
              <w:jc w:val="left"/>
              <w:rPr>
                <w:sz w:val="22"/>
                <w:szCs w:val="22"/>
              </w:rPr>
            </w:pPr>
          </w:p>
          <w:p w14:paraId="78938488" w14:textId="77777777" w:rsidR="0024226A" w:rsidRDefault="0024226A" w:rsidP="00AA422F">
            <w:pPr>
              <w:pStyle w:val="TableRowCentered"/>
              <w:ind w:left="0"/>
              <w:jc w:val="left"/>
              <w:rPr>
                <w:sz w:val="22"/>
                <w:szCs w:val="22"/>
              </w:rPr>
            </w:pPr>
          </w:p>
          <w:p w14:paraId="08378710" w14:textId="77777777" w:rsidR="0024226A" w:rsidRDefault="0024226A" w:rsidP="00AA422F">
            <w:pPr>
              <w:pStyle w:val="TableRowCentered"/>
              <w:ind w:left="0"/>
              <w:jc w:val="left"/>
              <w:rPr>
                <w:sz w:val="22"/>
                <w:szCs w:val="22"/>
              </w:rPr>
            </w:pPr>
          </w:p>
          <w:p w14:paraId="561EC033" w14:textId="6C851601" w:rsidR="00AA422F" w:rsidRDefault="00AA422F" w:rsidP="00AA422F">
            <w:pPr>
              <w:pStyle w:val="TableRowCentered"/>
              <w:ind w:left="0"/>
              <w:jc w:val="left"/>
              <w:rPr>
                <w:sz w:val="22"/>
                <w:szCs w:val="22"/>
              </w:rPr>
            </w:pPr>
            <w:r>
              <w:rPr>
                <w:sz w:val="22"/>
                <w:szCs w:val="22"/>
              </w:rPr>
              <w:t>25% of families will attend a s</w:t>
            </w:r>
            <w:r w:rsidR="0024226A">
              <w:rPr>
                <w:sz w:val="22"/>
                <w:szCs w:val="22"/>
              </w:rPr>
              <w:t>c</w:t>
            </w:r>
            <w:r w:rsidR="0043400F">
              <w:rPr>
                <w:sz w:val="22"/>
                <w:szCs w:val="22"/>
              </w:rPr>
              <w:t xml:space="preserve">hool social or wellbeing event by the end of our strategy in 2024/25. </w:t>
            </w:r>
          </w:p>
          <w:p w14:paraId="2A7858F6" w14:textId="3B424656" w:rsidR="00B70B77" w:rsidRDefault="00B70B77" w:rsidP="00AA422F">
            <w:pPr>
              <w:pStyle w:val="TableRowCentered"/>
              <w:ind w:left="0"/>
              <w:jc w:val="left"/>
              <w:rPr>
                <w:sz w:val="22"/>
                <w:szCs w:val="22"/>
              </w:rPr>
            </w:pPr>
          </w:p>
          <w:p w14:paraId="415E0134" w14:textId="77777777" w:rsidR="00AA422F" w:rsidRDefault="00AA422F" w:rsidP="00AA422F">
            <w:pPr>
              <w:pStyle w:val="TableRowCentered"/>
              <w:ind w:left="0"/>
              <w:jc w:val="left"/>
              <w:rPr>
                <w:sz w:val="22"/>
                <w:szCs w:val="22"/>
              </w:rPr>
            </w:pPr>
          </w:p>
          <w:p w14:paraId="363857A1" w14:textId="60CA6253" w:rsidR="0024226A" w:rsidRDefault="0024226A" w:rsidP="0024226A">
            <w:pPr>
              <w:pStyle w:val="TableRowCentered"/>
              <w:ind w:left="0"/>
              <w:jc w:val="left"/>
              <w:rPr>
                <w:sz w:val="22"/>
                <w:szCs w:val="22"/>
              </w:rPr>
            </w:pPr>
            <w:r>
              <w:rPr>
                <w:sz w:val="22"/>
                <w:szCs w:val="22"/>
              </w:rPr>
              <w:t>25% of families will attend at least one informati</w:t>
            </w:r>
            <w:r w:rsidR="0043400F">
              <w:rPr>
                <w:sz w:val="22"/>
                <w:szCs w:val="22"/>
              </w:rPr>
              <w:t>on sharing session or workshop by the end of our strategy in 2024/25.</w:t>
            </w:r>
          </w:p>
          <w:p w14:paraId="78542298" w14:textId="1041370D" w:rsidR="0024226A" w:rsidRDefault="0024226A" w:rsidP="0024226A">
            <w:pPr>
              <w:pStyle w:val="TableRowCentered"/>
              <w:ind w:left="0"/>
              <w:jc w:val="left"/>
              <w:rPr>
                <w:sz w:val="22"/>
                <w:szCs w:val="22"/>
              </w:rPr>
            </w:pPr>
          </w:p>
          <w:p w14:paraId="30E9B8E1" w14:textId="77777777" w:rsidR="005F3FA6" w:rsidRDefault="005F3FA6" w:rsidP="0024226A">
            <w:pPr>
              <w:pStyle w:val="TableRowCentered"/>
              <w:ind w:left="0"/>
              <w:jc w:val="left"/>
              <w:rPr>
                <w:sz w:val="22"/>
                <w:szCs w:val="22"/>
              </w:rPr>
            </w:pPr>
          </w:p>
          <w:p w14:paraId="349F8256" w14:textId="308BF136" w:rsidR="0024226A" w:rsidRDefault="0024226A" w:rsidP="0024226A">
            <w:pPr>
              <w:pStyle w:val="TableRowCentered"/>
              <w:ind w:left="0"/>
              <w:jc w:val="left"/>
              <w:rPr>
                <w:sz w:val="22"/>
                <w:szCs w:val="22"/>
              </w:rPr>
            </w:pPr>
            <w:r>
              <w:rPr>
                <w:sz w:val="22"/>
                <w:szCs w:val="22"/>
              </w:rPr>
              <w:t>Achieve ‘Eco-Schools Green Flag Accreditation’</w:t>
            </w:r>
            <w:r w:rsidR="0043400F">
              <w:rPr>
                <w:sz w:val="22"/>
                <w:szCs w:val="22"/>
              </w:rPr>
              <w:t xml:space="preserve"> by the end of our strategy in 2024/25.</w:t>
            </w:r>
          </w:p>
          <w:p w14:paraId="6CF08BB3" w14:textId="77777777" w:rsidR="0024226A" w:rsidRDefault="0024226A" w:rsidP="00AA422F">
            <w:pPr>
              <w:pStyle w:val="TableRowCentered"/>
              <w:ind w:left="0"/>
              <w:jc w:val="left"/>
              <w:rPr>
                <w:sz w:val="22"/>
                <w:szCs w:val="22"/>
              </w:rPr>
            </w:pPr>
          </w:p>
          <w:p w14:paraId="70E22982" w14:textId="77777777" w:rsidR="00B57B78" w:rsidRDefault="00B57B78" w:rsidP="00AA422F">
            <w:pPr>
              <w:pStyle w:val="TableRowCentered"/>
              <w:ind w:left="0"/>
              <w:jc w:val="left"/>
              <w:rPr>
                <w:sz w:val="22"/>
                <w:szCs w:val="22"/>
              </w:rPr>
            </w:pPr>
            <w:r>
              <w:rPr>
                <w:sz w:val="22"/>
                <w:szCs w:val="22"/>
              </w:rPr>
              <w:t>All areas and shared areas have green aspects and elements, including pla</w:t>
            </w:r>
            <w:r w:rsidR="0043400F">
              <w:rPr>
                <w:sz w:val="22"/>
                <w:szCs w:val="22"/>
              </w:rPr>
              <w:t>nting in the wider environment by the end of our strategy in 2024/25.</w:t>
            </w:r>
          </w:p>
          <w:p w14:paraId="33078C55" w14:textId="73942C60" w:rsidR="00B914F5" w:rsidRDefault="00B914F5" w:rsidP="00AA422F">
            <w:pPr>
              <w:pStyle w:val="TableRowCentered"/>
              <w:ind w:left="0"/>
              <w:jc w:val="left"/>
              <w:rPr>
                <w:sz w:val="22"/>
                <w:szCs w:val="22"/>
              </w:rPr>
            </w:pPr>
          </w:p>
          <w:p w14:paraId="16774228" w14:textId="77777777" w:rsidR="002C4B66" w:rsidRDefault="002C4B66" w:rsidP="00AA422F">
            <w:pPr>
              <w:pStyle w:val="TableRowCentered"/>
              <w:ind w:left="0"/>
              <w:jc w:val="left"/>
              <w:rPr>
                <w:sz w:val="22"/>
                <w:szCs w:val="22"/>
              </w:rPr>
            </w:pPr>
          </w:p>
          <w:p w14:paraId="2A7D550B" w14:textId="7F6D73CC" w:rsidR="00B914F5" w:rsidRPr="00B914F5" w:rsidRDefault="00B914F5" w:rsidP="00AA422F">
            <w:pPr>
              <w:pStyle w:val="TableRowCentered"/>
              <w:ind w:left="0"/>
              <w:jc w:val="left"/>
              <w:rPr>
                <w:sz w:val="22"/>
                <w:szCs w:val="22"/>
              </w:rPr>
            </w:pPr>
            <w:r w:rsidRPr="00B914F5">
              <w:rPr>
                <w:color w:val="auto"/>
                <w:sz w:val="22"/>
                <w:szCs w:val="22"/>
              </w:rPr>
              <w:t>Through observations and discussions with pupils and their families.</w:t>
            </w:r>
          </w:p>
        </w:tc>
      </w:tr>
    </w:tbl>
    <w:p w14:paraId="60BAD9F6" w14:textId="77777777" w:rsidR="00120AB1" w:rsidRDefault="00120AB1" w:rsidP="00ED5108"/>
    <w:p w14:paraId="2A7D5512" w14:textId="64975B85"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40D758C" w:rsidR="00E66558" w:rsidRDefault="009D71E8">
      <w:r>
        <w:t>Budgeted cost: £</w:t>
      </w:r>
      <w:r w:rsidR="006410BD">
        <w:t>55,000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A7DE5C" w:rsidR="00E66558" w:rsidRPr="00B70B77" w:rsidRDefault="00B70B77">
            <w:pPr>
              <w:pStyle w:val="TableRow"/>
              <w:rPr>
                <w:sz w:val="22"/>
                <w:szCs w:val="22"/>
              </w:rPr>
            </w:pPr>
            <w:r w:rsidRPr="00B70B77">
              <w:rPr>
                <w:sz w:val="22"/>
                <w:szCs w:val="22"/>
              </w:rPr>
              <w:t xml:space="preserve">Purchasing of specialist sensory equipment </w:t>
            </w:r>
            <w:r w:rsidR="00642642">
              <w:rPr>
                <w:sz w:val="22"/>
                <w:szCs w:val="22"/>
              </w:rPr>
              <w:t xml:space="preserve">needed, informed by observations and reports by the Sensory Occupational Therapist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2833" w14:textId="77777777" w:rsidR="00E66558" w:rsidRPr="00A20C5B" w:rsidRDefault="00756AC4">
            <w:pPr>
              <w:pStyle w:val="TableRowCentered"/>
              <w:jc w:val="left"/>
              <w:rPr>
                <w:sz w:val="20"/>
              </w:rPr>
            </w:pPr>
            <w:hyperlink r:id="rId7" w:history="1">
              <w:r w:rsidR="00A20C5B" w:rsidRPr="00A20C5B">
                <w:rPr>
                  <w:color w:val="0000FF"/>
                  <w:sz w:val="20"/>
                  <w:u w:val="single"/>
                </w:rPr>
                <w:t>Sensory Integration Education</w:t>
              </w:r>
            </w:hyperlink>
          </w:p>
          <w:p w14:paraId="6550BBEB" w14:textId="77777777" w:rsidR="00A20C5B" w:rsidRPr="00A20C5B" w:rsidRDefault="00A20C5B">
            <w:pPr>
              <w:pStyle w:val="TableRowCentered"/>
              <w:jc w:val="left"/>
              <w:rPr>
                <w:sz w:val="20"/>
              </w:rPr>
            </w:pPr>
          </w:p>
          <w:p w14:paraId="2A7D551B" w14:textId="72C40716" w:rsidR="00A20C5B" w:rsidRPr="00A20C5B" w:rsidRDefault="00A20C5B">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57F4D99" w:rsidR="00E66558" w:rsidRDefault="00B70B77">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E62B633" w:rsidR="00E66558" w:rsidRPr="00B70B77" w:rsidRDefault="007B7636" w:rsidP="00642642">
            <w:pPr>
              <w:pStyle w:val="TableRow"/>
              <w:ind w:left="0"/>
              <w:rPr>
                <w:sz w:val="22"/>
                <w:szCs w:val="22"/>
              </w:rPr>
            </w:pPr>
            <w:r>
              <w:rPr>
                <w:sz w:val="22"/>
                <w:szCs w:val="22"/>
              </w:rPr>
              <w:t xml:space="preserve">Purchase of high-quality curriculum materials including furniture to enable environments, facilitate the curriculum and support the positive mental health and well-being of pupils through </w:t>
            </w:r>
            <w:proofErr w:type="spellStart"/>
            <w:r>
              <w:rPr>
                <w:sz w:val="22"/>
                <w:szCs w:val="22"/>
              </w:rPr>
              <w:t>Biophilic</w:t>
            </w:r>
            <w:proofErr w:type="spellEnd"/>
            <w:r>
              <w:rPr>
                <w:sz w:val="22"/>
                <w:szCs w:val="22"/>
              </w:rPr>
              <w:t xml:space="preserve"> design principles.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C2FE" w14:textId="77777777" w:rsidR="00E66558" w:rsidRPr="00A20C5B" w:rsidRDefault="00756AC4" w:rsidP="00EB12C4">
            <w:pPr>
              <w:pStyle w:val="TableRowCentered"/>
              <w:jc w:val="left"/>
              <w:rPr>
                <w:sz w:val="20"/>
              </w:rPr>
            </w:pPr>
            <w:hyperlink r:id="rId8" w:history="1">
              <w:r w:rsidR="00A20C5B" w:rsidRPr="00A20C5B">
                <w:rPr>
                  <w:color w:val="0000FF"/>
                  <w:sz w:val="20"/>
                  <w:u w:val="single"/>
                </w:rPr>
                <w:t>Designing for the Wellbeing of People &amp; Planet | Oliver Heath</w:t>
              </w:r>
            </w:hyperlink>
          </w:p>
          <w:p w14:paraId="4C974F1A" w14:textId="77777777" w:rsidR="00A20C5B" w:rsidRPr="00A20C5B" w:rsidRDefault="00756AC4" w:rsidP="00EB12C4">
            <w:pPr>
              <w:pStyle w:val="TableRowCentered"/>
              <w:jc w:val="left"/>
              <w:rPr>
                <w:sz w:val="20"/>
              </w:rPr>
            </w:pPr>
            <w:hyperlink r:id="rId9" w:history="1">
              <w:r w:rsidR="00A20C5B" w:rsidRPr="00A20C5B">
                <w:rPr>
                  <w:color w:val="0000FF"/>
                  <w:sz w:val="20"/>
                  <w:u w:val="single"/>
                </w:rPr>
                <w:t xml:space="preserve">Learning spaces: </w:t>
              </w:r>
              <w:proofErr w:type="spellStart"/>
              <w:r w:rsidR="00A20C5B" w:rsidRPr="00A20C5B">
                <w:rPr>
                  <w:color w:val="0000FF"/>
                  <w:sz w:val="20"/>
                  <w:u w:val="single"/>
                </w:rPr>
                <w:t>Biophilic</w:t>
              </w:r>
              <w:proofErr w:type="spellEnd"/>
              <w:r w:rsidR="00A20C5B" w:rsidRPr="00A20C5B">
                <w:rPr>
                  <w:color w:val="0000FF"/>
                  <w:sz w:val="20"/>
                  <w:u w:val="single"/>
                </w:rPr>
                <w:t xml:space="preserve"> design in schools (teachermagazine.com)</w:t>
              </w:r>
            </w:hyperlink>
          </w:p>
          <w:p w14:paraId="2A7D551F" w14:textId="5CE8B33D" w:rsidR="00A20C5B" w:rsidRPr="00A20C5B" w:rsidRDefault="00756AC4" w:rsidP="00EB12C4">
            <w:pPr>
              <w:pStyle w:val="TableRowCentered"/>
              <w:jc w:val="left"/>
              <w:rPr>
                <w:sz w:val="20"/>
              </w:rPr>
            </w:pPr>
            <w:hyperlink r:id="rId10" w:history="1">
              <w:proofErr w:type="spellStart"/>
              <w:r w:rsidR="00A20C5B" w:rsidRPr="00A20C5B">
                <w:rPr>
                  <w:color w:val="0000FF"/>
                  <w:sz w:val="20"/>
                  <w:u w:val="single"/>
                </w:rPr>
                <w:t>Biophilic</w:t>
              </w:r>
              <w:proofErr w:type="spellEnd"/>
              <w:r w:rsidR="00A20C5B" w:rsidRPr="00A20C5B">
                <w:rPr>
                  <w:color w:val="0000FF"/>
                  <w:sz w:val="20"/>
                  <w:u w:val="single"/>
                </w:rPr>
                <w:t xml:space="preserve"> Design (interface.com)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64B4F23" w:rsidR="00E66558" w:rsidRDefault="00B70B77">
            <w:pPr>
              <w:pStyle w:val="TableRowCentered"/>
              <w:jc w:val="left"/>
              <w:rPr>
                <w:sz w:val="22"/>
              </w:rPr>
            </w:pPr>
            <w:r>
              <w:rPr>
                <w:sz w:val="22"/>
              </w:rPr>
              <w:t>1</w:t>
            </w:r>
          </w:p>
        </w:tc>
      </w:tr>
      <w:tr w:rsidR="007B7636" w14:paraId="132AF1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C28C" w14:textId="145E413C" w:rsidR="007B7636" w:rsidRDefault="007B7636" w:rsidP="00642642">
            <w:pPr>
              <w:pStyle w:val="TableRow"/>
              <w:ind w:left="0"/>
              <w:rPr>
                <w:sz w:val="22"/>
                <w:szCs w:val="22"/>
              </w:rPr>
            </w:pPr>
            <w:r>
              <w:rPr>
                <w:sz w:val="22"/>
                <w:szCs w:val="22"/>
              </w:rPr>
              <w:t xml:space="preserve">Purchase of additional technology equipment and resources to support high quality teaching and learning, particularly supporting </w:t>
            </w:r>
            <w:proofErr w:type="gramStart"/>
            <w:r>
              <w:rPr>
                <w:sz w:val="22"/>
                <w:szCs w:val="22"/>
              </w:rPr>
              <w:t>pupils</w:t>
            </w:r>
            <w:proofErr w:type="gramEnd"/>
            <w:r>
              <w:rPr>
                <w:sz w:val="22"/>
                <w:szCs w:val="22"/>
              </w:rPr>
              <w:t xml:space="preserve"> communication.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897F" w14:textId="77777777" w:rsidR="00A20C5B" w:rsidRPr="00A20C5B" w:rsidRDefault="00756AC4" w:rsidP="00A20C5B">
            <w:pPr>
              <w:pStyle w:val="TableRowCentered"/>
              <w:jc w:val="left"/>
              <w:rPr>
                <w:sz w:val="20"/>
              </w:rPr>
            </w:pPr>
            <w:hyperlink r:id="rId11" w:history="1">
              <w:r w:rsidR="00A20C5B" w:rsidRPr="00A20C5B">
                <w:rPr>
                  <w:color w:val="0000FF"/>
                  <w:sz w:val="20"/>
                  <w:u w:val="single"/>
                </w:rPr>
                <w:t>Using Digital Technology to Improve Learning | EEF (educationendowmentfoundation.org.uk)</w:t>
              </w:r>
            </w:hyperlink>
            <w:r w:rsidR="00A20C5B" w:rsidRPr="00A20C5B">
              <w:rPr>
                <w:sz w:val="20"/>
              </w:rPr>
              <w:t xml:space="preserve"> </w:t>
            </w:r>
          </w:p>
          <w:p w14:paraId="19B84DE0" w14:textId="77777777" w:rsidR="007B7636" w:rsidRPr="00A20C5B" w:rsidRDefault="007B7636" w:rsidP="00EB12C4">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05C1F" w14:textId="173413A6" w:rsidR="007B7636" w:rsidRDefault="00B57B78">
            <w:pPr>
              <w:pStyle w:val="TableRowCentered"/>
              <w:jc w:val="left"/>
              <w:rPr>
                <w:sz w:val="22"/>
              </w:rPr>
            </w:pPr>
            <w:r>
              <w:rPr>
                <w:sz w:val="22"/>
              </w:rPr>
              <w:t xml:space="preserve">1 </w:t>
            </w:r>
          </w:p>
        </w:tc>
      </w:tr>
      <w:tr w:rsidR="007B7636" w14:paraId="13D38E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8BC0" w14:textId="7358903D" w:rsidR="007B7636" w:rsidRDefault="007B7636" w:rsidP="00642642">
            <w:pPr>
              <w:pStyle w:val="TableRow"/>
              <w:ind w:left="0"/>
              <w:rPr>
                <w:sz w:val="22"/>
                <w:szCs w:val="22"/>
              </w:rPr>
            </w:pPr>
            <w:r>
              <w:rPr>
                <w:sz w:val="22"/>
                <w:szCs w:val="22"/>
              </w:rPr>
              <w:t xml:space="preserve">Provide and enable CPD to increase staff knowledge on communication strategies including relevant technologies, </w:t>
            </w:r>
            <w:r>
              <w:rPr>
                <w:sz w:val="22"/>
                <w:szCs w:val="22"/>
              </w:rPr>
              <w:lastRenderedPageBreak/>
              <w:t xml:space="preserve">using sensory equipment and </w:t>
            </w:r>
            <w:r w:rsidR="0094180F">
              <w:rPr>
                <w:sz w:val="22"/>
                <w:szCs w:val="22"/>
              </w:rPr>
              <w:t xml:space="preserve">the effective use of environments to support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A5D2" w14:textId="77777777" w:rsidR="007B7636" w:rsidRPr="00A20C5B" w:rsidRDefault="00756AC4" w:rsidP="00EB12C4">
            <w:pPr>
              <w:pStyle w:val="TableRowCentered"/>
              <w:jc w:val="left"/>
              <w:rPr>
                <w:sz w:val="20"/>
              </w:rPr>
            </w:pPr>
            <w:hyperlink r:id="rId12" w:history="1">
              <w:r w:rsidR="00A20C5B" w:rsidRPr="00A20C5B">
                <w:rPr>
                  <w:color w:val="0000FF"/>
                  <w:sz w:val="20"/>
                  <w:u w:val="single"/>
                </w:rPr>
                <w:t>Using Digital Technology to Improve Learning | EEF (educationendowmentfoundation.org.uk)</w:t>
              </w:r>
            </w:hyperlink>
            <w:r w:rsidR="00A20C5B" w:rsidRPr="00A20C5B">
              <w:rPr>
                <w:sz w:val="20"/>
              </w:rPr>
              <w:t xml:space="preserve"> </w:t>
            </w:r>
          </w:p>
          <w:p w14:paraId="3203227D" w14:textId="2CE121EC" w:rsidR="00A20C5B" w:rsidRPr="00A20C5B" w:rsidRDefault="00756AC4" w:rsidP="00EB12C4">
            <w:pPr>
              <w:pStyle w:val="TableRowCentered"/>
              <w:jc w:val="left"/>
              <w:rPr>
                <w:sz w:val="20"/>
              </w:rPr>
            </w:pPr>
            <w:hyperlink r:id="rId13" w:history="1">
              <w:r w:rsidR="00A20C5B" w:rsidRPr="00A20C5B">
                <w:rPr>
                  <w:color w:val="0000FF"/>
                  <w:sz w:val="20"/>
                  <w:u w:val="single"/>
                </w:rPr>
                <w:t xml:space="preserve">Welcome to </w:t>
              </w:r>
              <w:proofErr w:type="spellStart"/>
              <w:r w:rsidR="00A20C5B" w:rsidRPr="00A20C5B">
                <w:rPr>
                  <w:color w:val="0000FF"/>
                  <w:sz w:val="20"/>
                  <w:u w:val="single"/>
                </w:rPr>
                <w:t>Bett</w:t>
              </w:r>
              <w:proofErr w:type="spellEnd"/>
              <w:r w:rsidR="00A20C5B" w:rsidRPr="00A20C5B">
                <w:rPr>
                  <w:color w:val="0000FF"/>
                  <w:sz w:val="20"/>
                  <w:u w:val="single"/>
                </w:rPr>
                <w:t xml:space="preserve"> - </w:t>
              </w:r>
              <w:proofErr w:type="spellStart"/>
              <w:r w:rsidR="00A20C5B" w:rsidRPr="00A20C5B">
                <w:rPr>
                  <w:color w:val="0000FF"/>
                  <w:sz w:val="20"/>
                  <w:u w:val="single"/>
                </w:rPr>
                <w:t>Bett</w:t>
              </w:r>
              <w:proofErr w:type="spellEnd"/>
              <w:r w:rsidR="00A20C5B" w:rsidRPr="00A20C5B">
                <w:rPr>
                  <w:color w:val="0000FF"/>
                  <w:sz w:val="20"/>
                  <w:u w:val="single"/>
                </w:rPr>
                <w:t xml:space="preserve"> Global Series | The global community for education technology (bettshow.com)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D1CE" w14:textId="1C3F9FBF" w:rsidR="007B7636" w:rsidRDefault="00B57B78">
            <w:pPr>
              <w:pStyle w:val="TableRowCentered"/>
              <w:jc w:val="left"/>
              <w:rPr>
                <w:sz w:val="22"/>
              </w:rPr>
            </w:pPr>
            <w:r>
              <w:rPr>
                <w:sz w:val="22"/>
              </w:rPr>
              <w:t>1, 2, 3</w:t>
            </w:r>
          </w:p>
        </w:tc>
      </w:tr>
      <w:tr w:rsidR="00BF41CE" w14:paraId="663631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3C8F" w14:textId="0969F683" w:rsidR="00BF41CE" w:rsidRDefault="00BF41CE" w:rsidP="002C4B66">
            <w:pPr>
              <w:pStyle w:val="TableRow"/>
              <w:ind w:left="0"/>
              <w:rPr>
                <w:sz w:val="22"/>
                <w:szCs w:val="22"/>
              </w:rPr>
            </w:pPr>
            <w:r>
              <w:rPr>
                <w:sz w:val="22"/>
                <w:szCs w:val="22"/>
              </w:rPr>
              <w:t xml:space="preserve">Purchase and implementation of </w:t>
            </w:r>
            <w:r w:rsidR="002C4B66">
              <w:rPr>
                <w:sz w:val="22"/>
                <w:szCs w:val="22"/>
              </w:rPr>
              <w:t xml:space="preserve">further </w:t>
            </w:r>
            <w:r>
              <w:rPr>
                <w:sz w:val="22"/>
                <w:szCs w:val="22"/>
              </w:rPr>
              <w:t xml:space="preserve">Systematic Synthetic Phonics </w:t>
            </w:r>
            <w:r w:rsidR="002C4B66">
              <w:rPr>
                <w:sz w:val="22"/>
                <w:szCs w:val="22"/>
              </w:rPr>
              <w:t>r</w:t>
            </w:r>
            <w:bookmarkStart w:id="17" w:name="_GoBack"/>
            <w:bookmarkEnd w:id="17"/>
            <w:r>
              <w:rPr>
                <w:sz w:val="22"/>
                <w:szCs w:val="22"/>
              </w:rPr>
              <w:t xml:space="preserve">esources to improve </w:t>
            </w:r>
            <w:proofErr w:type="gramStart"/>
            <w:r>
              <w:rPr>
                <w:sz w:val="22"/>
                <w:szCs w:val="22"/>
              </w:rPr>
              <w:t>pupils</w:t>
            </w:r>
            <w:proofErr w:type="gramEnd"/>
            <w:r>
              <w:rPr>
                <w:sz w:val="22"/>
                <w:szCs w:val="22"/>
              </w:rPr>
              <w:t xml:space="preserve"> ability to read.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1CB4" w14:textId="7E5E4396" w:rsidR="00BF41CE" w:rsidRPr="002C4B66" w:rsidRDefault="005F3FA6" w:rsidP="00EB12C4">
            <w:pPr>
              <w:pStyle w:val="TableRowCentered"/>
              <w:jc w:val="left"/>
              <w:rPr>
                <w:sz w:val="22"/>
                <w:szCs w:val="22"/>
              </w:rPr>
            </w:pPr>
            <w:hyperlink r:id="rId14" w:history="1">
              <w:r w:rsidRPr="002C4B66">
                <w:rPr>
                  <w:color w:val="0000FF"/>
                  <w:sz w:val="22"/>
                  <w:szCs w:val="22"/>
                  <w:u w:val="single"/>
                </w:rPr>
                <w:t>ELS - Essential Letters &amp; Sounds (essentiallettersandsounds.org)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0ED0" w14:textId="0A82FD80" w:rsidR="00BF41CE" w:rsidRDefault="005F3FA6">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2749844" w:rsidR="00E66558" w:rsidRDefault="006410BD">
      <w:r>
        <w:t>Budgeted cost: £10,295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0D7C" w14:textId="77777777" w:rsidR="00BF41CE" w:rsidRDefault="009E345B">
            <w:pPr>
              <w:pStyle w:val="TableRow"/>
              <w:rPr>
                <w:sz w:val="22"/>
                <w:szCs w:val="22"/>
              </w:rPr>
            </w:pPr>
            <w:r>
              <w:rPr>
                <w:sz w:val="22"/>
                <w:szCs w:val="22"/>
              </w:rPr>
              <w:t xml:space="preserve">Develop the skills and knowledge of Teaching Assistants </w:t>
            </w:r>
            <w:r w:rsidR="00A20C5B">
              <w:rPr>
                <w:sz w:val="22"/>
                <w:szCs w:val="22"/>
              </w:rPr>
              <w:t xml:space="preserve">and staff </w:t>
            </w:r>
            <w:r>
              <w:rPr>
                <w:sz w:val="22"/>
                <w:szCs w:val="22"/>
              </w:rPr>
              <w:t>in school to support the pupils that they serve</w:t>
            </w:r>
            <w:r w:rsidR="003B0529">
              <w:rPr>
                <w:sz w:val="22"/>
                <w:szCs w:val="22"/>
              </w:rPr>
              <w:t xml:space="preserve"> through</w:t>
            </w:r>
            <w:r>
              <w:rPr>
                <w:sz w:val="22"/>
                <w:szCs w:val="22"/>
              </w:rPr>
              <w:t xml:space="preserve"> whole </w:t>
            </w:r>
            <w:r w:rsidR="00BF41CE">
              <w:rPr>
                <w:sz w:val="22"/>
                <w:szCs w:val="22"/>
              </w:rPr>
              <w:t>class, group work and 1:1 work.</w:t>
            </w:r>
          </w:p>
          <w:p w14:paraId="26104D10" w14:textId="56BD3DB7" w:rsidR="00E66558" w:rsidRDefault="00BF41CE">
            <w:pPr>
              <w:pStyle w:val="TableRow"/>
              <w:rPr>
                <w:sz w:val="22"/>
                <w:szCs w:val="22"/>
              </w:rPr>
            </w:pPr>
            <w:r>
              <w:rPr>
                <w:sz w:val="22"/>
                <w:szCs w:val="22"/>
              </w:rPr>
              <w:t xml:space="preserve">Engage with the National Tutoring Programme to provide 1:1 and small group work tuition. </w:t>
            </w:r>
          </w:p>
          <w:p w14:paraId="2A7D5529" w14:textId="74ED06D7" w:rsidR="00A20C5B" w:rsidRPr="008657DD" w:rsidRDefault="00A20C5B">
            <w:pPr>
              <w:pStyle w:val="TableRow"/>
              <w:rPr>
                <w:sz w:val="22"/>
                <w:szCs w:val="22"/>
              </w:rPr>
            </w:pPr>
            <w:r>
              <w:rPr>
                <w:sz w:val="22"/>
                <w:szCs w:val="22"/>
              </w:rPr>
              <w:t>Subscribe to The National College for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0D81" w14:textId="6628F55E" w:rsidR="00A20C5B" w:rsidRPr="00A20C5B" w:rsidRDefault="00756AC4">
            <w:pPr>
              <w:pStyle w:val="TableRowCentered"/>
              <w:jc w:val="left"/>
              <w:rPr>
                <w:sz w:val="20"/>
              </w:rPr>
            </w:pPr>
            <w:hyperlink r:id="rId15" w:history="1">
              <w:r w:rsidR="00A20C5B" w:rsidRPr="00A20C5B">
                <w:rPr>
                  <w:color w:val="0000FF"/>
                  <w:sz w:val="20"/>
                  <w:u w:val="single"/>
                </w:rPr>
                <w:t>Effective Professional Development | EEF (educationendowmentfoundation.org.uk)</w:t>
              </w:r>
            </w:hyperlink>
          </w:p>
          <w:p w14:paraId="3A129386" w14:textId="48F8449C" w:rsidR="00A20C5B" w:rsidRDefault="00756AC4">
            <w:pPr>
              <w:pStyle w:val="TableRowCentered"/>
              <w:jc w:val="left"/>
              <w:rPr>
                <w:sz w:val="20"/>
              </w:rPr>
            </w:pPr>
            <w:hyperlink r:id="rId16" w:history="1">
              <w:r w:rsidR="00A20C5B" w:rsidRPr="00A20C5B">
                <w:rPr>
                  <w:color w:val="0000FF"/>
                  <w:sz w:val="20"/>
                  <w:u w:val="single"/>
                </w:rPr>
                <w:t>The National College | CPD for Schools, Trusts, Colleges &amp; Nurseries</w:t>
              </w:r>
            </w:hyperlink>
          </w:p>
          <w:p w14:paraId="776CE2D2" w14:textId="7C1B198D" w:rsidR="00A20C5B" w:rsidRPr="00A20C5B" w:rsidRDefault="00756AC4">
            <w:pPr>
              <w:pStyle w:val="TableRowCentered"/>
              <w:jc w:val="left"/>
              <w:rPr>
                <w:sz w:val="20"/>
              </w:rPr>
            </w:pPr>
            <w:hyperlink r:id="rId17" w:history="1">
              <w:r w:rsidR="00A20C5B" w:rsidRPr="00A20C5B">
                <w:rPr>
                  <w:color w:val="0000FF"/>
                  <w:sz w:val="20"/>
                  <w:u w:val="single"/>
                </w:rPr>
                <w:t>Making Best Use of Teaching Assistants | EEF (educationendowmentfoundation.org.uk)</w:t>
              </w:r>
            </w:hyperlink>
            <w:r w:rsidR="00A20C5B" w:rsidRPr="00A20C5B">
              <w:rPr>
                <w:sz w:val="20"/>
              </w:rPr>
              <w:t xml:space="preserve"> </w:t>
            </w:r>
          </w:p>
          <w:p w14:paraId="2A7D552A" w14:textId="24259FA5" w:rsidR="00D92AFD" w:rsidRPr="00A20C5B" w:rsidRDefault="00D92AFD" w:rsidP="00A20C5B">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D0C301" w:rsidR="00E66558" w:rsidRDefault="00B57B78">
            <w:pPr>
              <w:pStyle w:val="TableRowCentered"/>
              <w:jc w:val="left"/>
              <w:rPr>
                <w:sz w:val="22"/>
              </w:rPr>
            </w:pPr>
            <w:r>
              <w:rPr>
                <w:sz w:val="22"/>
              </w:rPr>
              <w:t>1, 2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CCC6" w14:textId="77777777" w:rsidR="00E66558" w:rsidRDefault="003B0529" w:rsidP="003B0529">
            <w:pPr>
              <w:pStyle w:val="TableRow"/>
              <w:ind w:left="0"/>
              <w:rPr>
                <w:sz w:val="22"/>
                <w:szCs w:val="22"/>
              </w:rPr>
            </w:pPr>
            <w:r>
              <w:rPr>
                <w:sz w:val="22"/>
                <w:szCs w:val="22"/>
              </w:rPr>
              <w:t>Embedding High Quality Teaching Approaches in Special Schools – ‘EEF 5 a day Principle’</w:t>
            </w:r>
          </w:p>
          <w:p w14:paraId="2A7D552D" w14:textId="4A4FFB85" w:rsidR="003B0529" w:rsidRPr="008657DD" w:rsidRDefault="0043400F" w:rsidP="003B0529">
            <w:pPr>
              <w:pStyle w:val="TableRow"/>
              <w:ind w:left="0"/>
              <w:rPr>
                <w:sz w:val="22"/>
                <w:szCs w:val="22"/>
              </w:rPr>
            </w:pPr>
            <w:r>
              <w:rPr>
                <w:sz w:val="22"/>
                <w:szCs w:val="22"/>
              </w:rPr>
              <w:t>Assistant</w:t>
            </w:r>
            <w:r w:rsidR="003B0529">
              <w:rPr>
                <w:sz w:val="22"/>
                <w:szCs w:val="22"/>
              </w:rPr>
              <w:t xml:space="preserve"> Head to attend training by</w:t>
            </w:r>
            <w:r w:rsidR="00B016EF">
              <w:rPr>
                <w:sz w:val="22"/>
                <w:szCs w:val="22"/>
              </w:rPr>
              <w:t xml:space="preserve"> the Exchange Teaching Hub and support colleagues in school to understand and embed these approaches.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14689" w14:textId="2FB25ADC" w:rsidR="00E66558" w:rsidRPr="00A20C5B" w:rsidRDefault="00D92AFD">
            <w:pPr>
              <w:pStyle w:val="TableRowCentered"/>
              <w:jc w:val="left"/>
              <w:rPr>
                <w:sz w:val="20"/>
              </w:rPr>
            </w:pPr>
            <w:r w:rsidRPr="00A20C5B">
              <w:rPr>
                <w:sz w:val="20"/>
              </w:rPr>
              <w:t xml:space="preserve">EEF 5 a day SEND training </w:t>
            </w:r>
          </w:p>
          <w:p w14:paraId="7589C9F7" w14:textId="7ECD072F" w:rsidR="00B016EF" w:rsidRPr="00A20C5B" w:rsidRDefault="00756AC4" w:rsidP="00D92AFD">
            <w:pPr>
              <w:pStyle w:val="TableRowCentered"/>
              <w:jc w:val="left"/>
              <w:rPr>
                <w:sz w:val="20"/>
              </w:rPr>
            </w:pPr>
            <w:hyperlink r:id="rId18" w:history="1">
              <w:r w:rsidR="00B016EF" w:rsidRPr="00A20C5B">
                <w:rPr>
                  <w:rStyle w:val="Hyperlink"/>
                  <w:sz w:val="20"/>
                </w:rPr>
                <w:t>www.exchangeteachinghub.org.uk</w:t>
              </w:r>
            </w:hyperlink>
          </w:p>
          <w:p w14:paraId="2A7D552E" w14:textId="17601B61" w:rsidR="00B016EF" w:rsidRPr="00A20C5B" w:rsidRDefault="00756AC4">
            <w:pPr>
              <w:pStyle w:val="TableRowCentered"/>
              <w:jc w:val="left"/>
              <w:rPr>
                <w:sz w:val="20"/>
              </w:rPr>
            </w:pPr>
            <w:hyperlink r:id="rId19" w:history="1">
              <w:r w:rsidR="00B016EF" w:rsidRPr="00A20C5B">
                <w:rPr>
                  <w:color w:val="0000FF"/>
                  <w:sz w:val="20"/>
                  <w:u w:val="single"/>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CDC518" w:rsidR="00E66558" w:rsidRDefault="00B57B78">
            <w:pPr>
              <w:pStyle w:val="TableRowCentered"/>
              <w:jc w:val="left"/>
              <w:rPr>
                <w:sz w:val="22"/>
              </w:rPr>
            </w:pPr>
            <w:r>
              <w:rPr>
                <w:sz w:val="22"/>
              </w:rPr>
              <w:t xml:space="preserve">1, 2 </w:t>
            </w:r>
          </w:p>
        </w:tc>
      </w:tr>
      <w:tr w:rsidR="008657DD" w14:paraId="5E47B3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C5D7" w14:textId="77777777" w:rsidR="008657DD" w:rsidRDefault="00E23B6B">
            <w:pPr>
              <w:pStyle w:val="TableRow"/>
              <w:rPr>
                <w:sz w:val="22"/>
                <w:szCs w:val="22"/>
              </w:rPr>
            </w:pPr>
            <w:r>
              <w:rPr>
                <w:sz w:val="22"/>
                <w:szCs w:val="22"/>
              </w:rPr>
              <w:t xml:space="preserve">Develop teams of staff linked to Personal Development and Behaviour &amp; Attitudes, </w:t>
            </w:r>
            <w:r>
              <w:rPr>
                <w:sz w:val="22"/>
                <w:szCs w:val="22"/>
              </w:rPr>
              <w:lastRenderedPageBreak/>
              <w:t xml:space="preserve">such as the Medical Team, ELSA team, Sensory Integration Team under the direction of the Deputy Head. </w:t>
            </w:r>
          </w:p>
          <w:p w14:paraId="44D3F6AF" w14:textId="0FC277FA" w:rsidR="00E23B6B" w:rsidRPr="008657DD" w:rsidRDefault="00E23B6B">
            <w:pPr>
              <w:pStyle w:val="TableRow"/>
              <w:rPr>
                <w:sz w:val="22"/>
                <w:szCs w:val="22"/>
              </w:rPr>
            </w:pPr>
            <w:r>
              <w:rPr>
                <w:sz w:val="22"/>
                <w:szCs w:val="22"/>
              </w:rPr>
              <w:t xml:space="preserve">Upskill, train and support these teams through mentoring, coaching and providing resources that enable them to deliver effect supportive to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967C8" w14:textId="77777777" w:rsidR="008657DD" w:rsidRPr="00A20C5B" w:rsidRDefault="00D92AFD">
            <w:pPr>
              <w:pStyle w:val="TableRowCentered"/>
              <w:jc w:val="left"/>
              <w:rPr>
                <w:sz w:val="20"/>
              </w:rPr>
            </w:pPr>
            <w:r w:rsidRPr="00A20C5B">
              <w:rPr>
                <w:sz w:val="20"/>
              </w:rPr>
              <w:lastRenderedPageBreak/>
              <w:t>ELSA Training and support</w:t>
            </w:r>
          </w:p>
          <w:p w14:paraId="0DEB1507" w14:textId="7A83A525" w:rsidR="00D92AFD" w:rsidRPr="00A20C5B" w:rsidRDefault="00756AC4">
            <w:pPr>
              <w:pStyle w:val="TableRowCentered"/>
              <w:jc w:val="left"/>
              <w:rPr>
                <w:sz w:val="20"/>
              </w:rPr>
            </w:pPr>
            <w:hyperlink r:id="rId20" w:history="1">
              <w:r w:rsidR="00A20C5B" w:rsidRPr="00A20C5B">
                <w:rPr>
                  <w:color w:val="0000FF"/>
                  <w:sz w:val="20"/>
                  <w:u w:val="single"/>
                </w:rPr>
                <w:t>Doncaster – ELSA Network</w:t>
              </w:r>
            </w:hyperlink>
          </w:p>
          <w:p w14:paraId="276388EF" w14:textId="77777777" w:rsidR="00A20C5B" w:rsidRPr="00A20C5B" w:rsidRDefault="00A20C5B">
            <w:pPr>
              <w:pStyle w:val="TableRowCentered"/>
              <w:jc w:val="left"/>
              <w:rPr>
                <w:sz w:val="20"/>
              </w:rPr>
            </w:pPr>
          </w:p>
          <w:p w14:paraId="28F0FC10" w14:textId="61D535D8" w:rsidR="00D92AFD" w:rsidRPr="00A20C5B" w:rsidRDefault="00D92AFD">
            <w:pPr>
              <w:pStyle w:val="TableRowCentered"/>
              <w:jc w:val="left"/>
              <w:rPr>
                <w:sz w:val="20"/>
              </w:rPr>
            </w:pPr>
            <w:r w:rsidRPr="00A20C5B">
              <w:rPr>
                <w:sz w:val="20"/>
              </w:rPr>
              <w:lastRenderedPageBreak/>
              <w:t>Support &amp; Supervision from Educational Psychologists</w:t>
            </w:r>
          </w:p>
          <w:p w14:paraId="145597FC" w14:textId="39E43793" w:rsidR="00D92AFD" w:rsidRPr="00A20C5B" w:rsidRDefault="00756AC4">
            <w:pPr>
              <w:pStyle w:val="TableRowCentered"/>
              <w:jc w:val="left"/>
              <w:rPr>
                <w:sz w:val="20"/>
              </w:rPr>
            </w:pPr>
            <w:hyperlink r:id="rId21" w:history="1">
              <w:r w:rsidR="00A20C5B" w:rsidRPr="00A20C5B">
                <w:rPr>
                  <w:color w:val="0000FF"/>
                  <w:sz w:val="20"/>
                  <w:u w:val="single"/>
                </w:rPr>
                <w:t>Educational Psychology Service - City of Doncaster Council</w:t>
              </w:r>
            </w:hyperlink>
          </w:p>
          <w:p w14:paraId="0334D9FF" w14:textId="77777777" w:rsidR="00A20C5B" w:rsidRPr="00A20C5B" w:rsidRDefault="00A20C5B">
            <w:pPr>
              <w:pStyle w:val="TableRowCentered"/>
              <w:jc w:val="left"/>
              <w:rPr>
                <w:sz w:val="20"/>
              </w:rPr>
            </w:pPr>
          </w:p>
          <w:p w14:paraId="4C6D586A" w14:textId="77777777" w:rsidR="00D92AFD" w:rsidRPr="00A20C5B" w:rsidRDefault="00D92AFD">
            <w:pPr>
              <w:pStyle w:val="TableRowCentered"/>
              <w:jc w:val="left"/>
              <w:rPr>
                <w:sz w:val="20"/>
              </w:rPr>
            </w:pPr>
            <w:r w:rsidRPr="00A20C5B">
              <w:rPr>
                <w:sz w:val="20"/>
              </w:rPr>
              <w:t>Support &amp; Supervision from NHS School Nursing Team</w:t>
            </w:r>
          </w:p>
          <w:p w14:paraId="439D640C" w14:textId="6FAFC9D0" w:rsidR="00D92AFD" w:rsidRPr="00A20C5B" w:rsidRDefault="00756AC4">
            <w:pPr>
              <w:pStyle w:val="TableRowCentered"/>
              <w:jc w:val="left"/>
              <w:rPr>
                <w:sz w:val="20"/>
              </w:rPr>
            </w:pPr>
            <w:hyperlink r:id="rId22" w:history="1">
              <w:r w:rsidR="00A20C5B" w:rsidRPr="00A20C5B">
                <w:rPr>
                  <w:color w:val="0000FF"/>
                  <w:sz w:val="20"/>
                  <w:u w:val="single"/>
                </w:rPr>
                <w:t xml:space="preserve">Age 5 to 19 – Doncaster School Nursing – </w:t>
              </w:r>
              <w:proofErr w:type="spellStart"/>
              <w:r w:rsidR="00A20C5B" w:rsidRPr="00A20C5B">
                <w:rPr>
                  <w:color w:val="0000FF"/>
                  <w:sz w:val="20"/>
                  <w:u w:val="single"/>
                </w:rPr>
                <w:t>RDaSH</w:t>
              </w:r>
              <w:proofErr w:type="spellEnd"/>
              <w:r w:rsidR="00A20C5B" w:rsidRPr="00A20C5B">
                <w:rPr>
                  <w:color w:val="0000FF"/>
                  <w:sz w:val="20"/>
                  <w:u w:val="single"/>
                </w:rPr>
                <w:t xml:space="preserve"> NHS Foundation Trust</w:t>
              </w:r>
            </w:hyperlink>
          </w:p>
          <w:p w14:paraId="45DE1FE8" w14:textId="77777777" w:rsidR="00A20C5B" w:rsidRPr="00A20C5B" w:rsidRDefault="00A20C5B">
            <w:pPr>
              <w:pStyle w:val="TableRowCentered"/>
              <w:jc w:val="left"/>
              <w:rPr>
                <w:sz w:val="20"/>
              </w:rPr>
            </w:pPr>
          </w:p>
          <w:p w14:paraId="4B5702E1" w14:textId="77777777" w:rsidR="00D92AFD" w:rsidRPr="00A20C5B" w:rsidRDefault="00D92AFD">
            <w:pPr>
              <w:pStyle w:val="TableRowCentered"/>
              <w:jc w:val="left"/>
              <w:rPr>
                <w:sz w:val="20"/>
              </w:rPr>
            </w:pPr>
            <w:r w:rsidRPr="00A20C5B">
              <w:rPr>
                <w:sz w:val="20"/>
              </w:rPr>
              <w:t xml:space="preserve">Expertise and support of the Occupational Therapist </w:t>
            </w:r>
          </w:p>
          <w:p w14:paraId="12AB7265" w14:textId="1B4FA5A8" w:rsidR="00A20C5B" w:rsidRPr="00A20C5B" w:rsidRDefault="00756AC4">
            <w:pPr>
              <w:pStyle w:val="TableRowCentered"/>
              <w:jc w:val="left"/>
              <w:rPr>
                <w:sz w:val="20"/>
              </w:rPr>
            </w:pPr>
            <w:hyperlink r:id="rId23" w:history="1">
              <w:r w:rsidR="00A20C5B" w:rsidRPr="00A20C5B">
                <w:rPr>
                  <w:color w:val="0000FF"/>
                  <w:sz w:val="20"/>
                  <w:u w:val="single"/>
                </w:rPr>
                <w:t>Sensory Integration Education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3680" w14:textId="602899C3" w:rsidR="008657DD" w:rsidRDefault="00B57B78">
            <w:pPr>
              <w:pStyle w:val="TableRowCentered"/>
              <w:jc w:val="left"/>
              <w:rPr>
                <w:sz w:val="22"/>
              </w:rPr>
            </w:pPr>
            <w:r>
              <w:rPr>
                <w:sz w:val="22"/>
              </w:rPr>
              <w:lastRenderedPageBreak/>
              <w:t>1, 2, 3</w:t>
            </w:r>
          </w:p>
        </w:tc>
      </w:tr>
      <w:tr w:rsidR="00D92AFD" w14:paraId="0F24A6C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600AF" w14:textId="5DF50190" w:rsidR="00D92AFD" w:rsidRDefault="00D92AFD">
            <w:pPr>
              <w:pStyle w:val="TableRow"/>
              <w:rPr>
                <w:sz w:val="22"/>
                <w:szCs w:val="22"/>
              </w:rPr>
            </w:pPr>
            <w:r>
              <w:rPr>
                <w:sz w:val="22"/>
                <w:szCs w:val="22"/>
              </w:rPr>
              <w:t xml:space="preserve">Support pupils to safeguard themselves by the delivery of developmentally appropriate Sex Education in 1:1 and small group work through Big Talk Education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52B2" w14:textId="77777777" w:rsidR="00A20C5B" w:rsidRPr="00A20C5B" w:rsidRDefault="00756AC4" w:rsidP="00A20C5B">
            <w:pPr>
              <w:pStyle w:val="TableRowCentered"/>
              <w:ind w:left="0"/>
              <w:jc w:val="left"/>
              <w:rPr>
                <w:sz w:val="20"/>
              </w:rPr>
            </w:pPr>
            <w:hyperlink r:id="rId24" w:history="1">
              <w:r w:rsidR="00A20C5B" w:rsidRPr="00A20C5B">
                <w:rPr>
                  <w:color w:val="0000FF"/>
                  <w:sz w:val="20"/>
                  <w:u w:val="single"/>
                </w:rPr>
                <w:t>Safeguarding children with SEND online training | NSPCC Learning</w:t>
              </w:r>
            </w:hyperlink>
          </w:p>
          <w:p w14:paraId="528B3215" w14:textId="77777777" w:rsidR="00A20C5B" w:rsidRPr="00A20C5B" w:rsidRDefault="00756AC4" w:rsidP="00A20C5B">
            <w:pPr>
              <w:pStyle w:val="TableRowCentered"/>
              <w:ind w:left="0"/>
              <w:jc w:val="left"/>
              <w:rPr>
                <w:sz w:val="20"/>
              </w:rPr>
            </w:pPr>
            <w:hyperlink r:id="rId25" w:history="1">
              <w:proofErr w:type="spellStart"/>
              <w:r w:rsidR="00A20C5B" w:rsidRPr="00A20C5B">
                <w:rPr>
                  <w:color w:val="0000FF"/>
                  <w:sz w:val="20"/>
                  <w:u w:val="single"/>
                </w:rPr>
                <w:t>BigTalk</w:t>
              </w:r>
              <w:proofErr w:type="spellEnd"/>
              <w:r w:rsidR="00A20C5B" w:rsidRPr="00A20C5B">
                <w:rPr>
                  <w:color w:val="0000FF"/>
                  <w:sz w:val="20"/>
                  <w:u w:val="single"/>
                </w:rPr>
                <w:t xml:space="preserve"> Education are a Leading Relationship and Sex Education in the UK</w:t>
              </w:r>
            </w:hyperlink>
          </w:p>
          <w:p w14:paraId="3FA4FC56" w14:textId="604257D4" w:rsidR="00D92AFD" w:rsidRPr="00A20C5B" w:rsidRDefault="00D92AFD">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4303" w14:textId="04759822" w:rsidR="00D92AFD" w:rsidRDefault="00B57B78">
            <w:pPr>
              <w:pStyle w:val="TableRowCentered"/>
              <w:jc w:val="left"/>
              <w:rPr>
                <w:sz w:val="22"/>
              </w:rPr>
            </w:pPr>
            <w:r>
              <w:rPr>
                <w:sz w:val="22"/>
              </w:rPr>
              <w:t>2, 3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50D175A" w:rsidR="00E66558" w:rsidRDefault="006410BD">
      <w:pPr>
        <w:spacing w:before="240" w:after="120"/>
      </w:pPr>
      <w:r>
        <w:t>Budgeted cost: £20,000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914F5" w14:paraId="2A7D553F" w14:textId="77777777" w:rsidTr="00B914F5">
        <w:trPr>
          <w:trHeight w:val="3410"/>
        </w:trPr>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C" w14:textId="3FEC0963" w:rsidR="00B914F5" w:rsidRPr="008657DD" w:rsidRDefault="00B914F5" w:rsidP="00D92AFD">
            <w:pPr>
              <w:pStyle w:val="TableRow"/>
              <w:rPr>
                <w:sz w:val="22"/>
                <w:szCs w:val="22"/>
              </w:rPr>
            </w:pPr>
            <w:r>
              <w:rPr>
                <w:sz w:val="22"/>
                <w:szCs w:val="22"/>
              </w:rPr>
              <w:t xml:space="preserve">Increase parental knowledge of different approaches and strategies used to support children by delivering workshops &amp; purchasing relevant resources – Makaton, Safeguarding etc. </w:t>
            </w: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436F8A5" w14:textId="51DF05AD" w:rsidR="00B914F5" w:rsidRPr="00FD169F" w:rsidRDefault="00B914F5" w:rsidP="00FD169F">
            <w:pPr>
              <w:pStyle w:val="TableRowCentered"/>
              <w:ind w:left="0"/>
              <w:jc w:val="left"/>
              <w:rPr>
                <w:sz w:val="20"/>
              </w:rPr>
            </w:pPr>
            <w:hyperlink r:id="rId26" w:history="1">
              <w:r w:rsidRPr="00FD169F">
                <w:rPr>
                  <w:color w:val="0000FF"/>
                  <w:sz w:val="20"/>
                  <w:u w:val="single"/>
                </w:rPr>
                <w:t>Working with Parents to Support Children's Learning | EEF (educationendowmentfoundation.org.uk)</w:t>
              </w:r>
            </w:hyperlink>
          </w:p>
          <w:p w14:paraId="464E4FA4" w14:textId="58AF73A0" w:rsidR="00B914F5" w:rsidRPr="00FD169F" w:rsidRDefault="00B914F5" w:rsidP="00FD169F">
            <w:pPr>
              <w:pStyle w:val="TableRowCentered"/>
              <w:ind w:left="0"/>
              <w:jc w:val="left"/>
              <w:rPr>
                <w:sz w:val="20"/>
              </w:rPr>
            </w:pPr>
            <w:hyperlink r:id="rId27" w:history="1">
              <w:r w:rsidRPr="00FD169F">
                <w:rPr>
                  <w:color w:val="0000FF"/>
                  <w:sz w:val="20"/>
                  <w:u w:val="single"/>
                </w:rPr>
                <w:t>Level 1 - Learn Makaton</w:t>
              </w:r>
            </w:hyperlink>
            <w:r w:rsidRPr="00FD169F">
              <w:rPr>
                <w:sz w:val="20"/>
              </w:rPr>
              <w:t xml:space="preserve"> </w:t>
            </w:r>
          </w:p>
          <w:p w14:paraId="2C97369D" w14:textId="2F3ECDD6" w:rsidR="00B914F5" w:rsidRPr="00FD169F" w:rsidRDefault="00B914F5" w:rsidP="00FD169F">
            <w:pPr>
              <w:pStyle w:val="TableRowCentered"/>
              <w:ind w:left="0"/>
              <w:jc w:val="left"/>
              <w:rPr>
                <w:sz w:val="20"/>
              </w:rPr>
            </w:pPr>
            <w:hyperlink r:id="rId28" w:history="1">
              <w:r w:rsidRPr="00FD169F">
                <w:rPr>
                  <w:color w:val="0000FF"/>
                  <w:sz w:val="20"/>
                  <w:u w:val="single"/>
                </w:rPr>
                <w:t>Safeguarding children with SEND online training | NSPCC Learning</w:t>
              </w:r>
            </w:hyperlink>
          </w:p>
          <w:p w14:paraId="176B597F" w14:textId="42B3F608" w:rsidR="00B914F5" w:rsidRPr="00FD169F" w:rsidRDefault="00B914F5" w:rsidP="00FD169F">
            <w:pPr>
              <w:pStyle w:val="TableRowCentered"/>
              <w:ind w:left="0"/>
              <w:jc w:val="left"/>
              <w:rPr>
                <w:sz w:val="20"/>
              </w:rPr>
            </w:pPr>
            <w:hyperlink r:id="rId29" w:history="1">
              <w:proofErr w:type="spellStart"/>
              <w:r w:rsidRPr="00FD169F">
                <w:rPr>
                  <w:color w:val="0000FF"/>
                  <w:sz w:val="20"/>
                  <w:u w:val="single"/>
                </w:rPr>
                <w:t>BigTalk</w:t>
              </w:r>
              <w:proofErr w:type="spellEnd"/>
              <w:r w:rsidRPr="00FD169F">
                <w:rPr>
                  <w:color w:val="0000FF"/>
                  <w:sz w:val="20"/>
                  <w:u w:val="single"/>
                </w:rPr>
                <w:t xml:space="preserve"> Education are a Leading Relationship and Sex Education in the UK</w:t>
              </w:r>
            </w:hyperlink>
          </w:p>
          <w:p w14:paraId="2A7D553D" w14:textId="0846228A" w:rsidR="00B914F5" w:rsidRPr="00FD169F" w:rsidRDefault="00B914F5" w:rsidP="00B914F5">
            <w:pPr>
              <w:pStyle w:val="TableRowCentered"/>
              <w:ind w:left="0"/>
              <w:jc w:val="left"/>
              <w:rPr>
                <w:sz w:val="20"/>
              </w:rPr>
            </w:pP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E" w14:textId="2DA280B6" w:rsidR="00B914F5" w:rsidRDefault="00B914F5" w:rsidP="00B914F5">
            <w:pPr>
              <w:pStyle w:val="TableRowCentered"/>
              <w:jc w:val="left"/>
              <w:rPr>
                <w:sz w:val="22"/>
              </w:rPr>
            </w:pPr>
            <w:r>
              <w:rPr>
                <w:sz w:val="22"/>
              </w:rPr>
              <w:t>3</w:t>
            </w:r>
          </w:p>
        </w:tc>
      </w:tr>
      <w:tr w:rsidR="00B914F5" w14:paraId="5BEA8B96" w14:textId="77777777" w:rsidTr="00B914F5">
        <w:trPr>
          <w:trHeight w:val="680"/>
        </w:trPr>
        <w:tc>
          <w:tcPr>
            <w:tcW w:w="268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ECD3913" w14:textId="36D1E73F" w:rsidR="00B914F5" w:rsidRDefault="00B914F5" w:rsidP="00D92AFD">
            <w:pPr>
              <w:pStyle w:val="TableRow"/>
              <w:rPr>
                <w:sz w:val="22"/>
                <w:szCs w:val="22"/>
              </w:rPr>
            </w:pPr>
            <w:r>
              <w:rPr>
                <w:sz w:val="22"/>
                <w:szCs w:val="22"/>
              </w:rPr>
              <w:t xml:space="preserve">The Family Support Worker, DSL and DDSL will support disadvantaged families and pupils with their needs, including increasing school attendance, accessing </w:t>
            </w:r>
            <w:r>
              <w:rPr>
                <w:sz w:val="22"/>
                <w:szCs w:val="22"/>
              </w:rPr>
              <w:lastRenderedPageBreak/>
              <w:t xml:space="preserve">services to support them in the home, and other challenges that may negatively impact on pupil outcomes. </w:t>
            </w:r>
          </w:p>
        </w:tc>
        <w:tc>
          <w:tcPr>
            <w:tcW w:w="425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0CA5496C" w14:textId="77777777" w:rsidR="00B914F5" w:rsidRPr="00FD169F" w:rsidRDefault="00B914F5" w:rsidP="00B914F5">
            <w:pPr>
              <w:pStyle w:val="TableRowCentered"/>
              <w:ind w:left="0"/>
              <w:jc w:val="left"/>
              <w:rPr>
                <w:sz w:val="20"/>
              </w:rPr>
            </w:pPr>
            <w:hyperlink r:id="rId30" w:history="1">
              <w:r w:rsidRPr="00FD169F">
                <w:rPr>
                  <w:color w:val="0000FF"/>
                  <w:sz w:val="20"/>
                  <w:u w:val="single"/>
                </w:rPr>
                <w:t>Working with Parents to Support Children's Learning | EEF (educationendowmentfoundation.org.uk)</w:t>
              </w:r>
            </w:hyperlink>
          </w:p>
          <w:p w14:paraId="52138C61" w14:textId="77777777" w:rsidR="00B914F5" w:rsidRDefault="00B914F5" w:rsidP="00FD169F">
            <w:pPr>
              <w:pStyle w:val="TableRowCentered"/>
              <w:ind w:left="0"/>
              <w:jc w:val="left"/>
            </w:pPr>
          </w:p>
        </w:tc>
        <w:tc>
          <w:tcPr>
            <w:tcW w:w="2544" w:type="dxa"/>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52FD5674" w14:textId="0F4FFC9F" w:rsidR="00B914F5" w:rsidRDefault="00B914F5">
            <w:pPr>
              <w:pStyle w:val="TableRowCentered"/>
              <w:jc w:val="left"/>
              <w:rPr>
                <w:sz w:val="22"/>
              </w:rPr>
            </w:pPr>
            <w:r>
              <w:rPr>
                <w:sz w:val="22"/>
              </w:rPr>
              <w:t>1,2,4</w:t>
            </w:r>
          </w:p>
        </w:tc>
      </w:tr>
      <w:tr w:rsidR="0024226A" w14:paraId="22B40EF0" w14:textId="77777777" w:rsidTr="00B914F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75BA" w14:textId="434C9DE5" w:rsidR="0024226A" w:rsidRDefault="00FD169F">
            <w:pPr>
              <w:pStyle w:val="TableRow"/>
              <w:rPr>
                <w:sz w:val="22"/>
              </w:rPr>
            </w:pPr>
            <w:r>
              <w:rPr>
                <w:sz w:val="22"/>
              </w:rPr>
              <w:t xml:space="preserve">‘Green’ spaces in school supporting their positive mental health and wellbeing and increasing their awareness of caring for the environment. </w:t>
            </w:r>
          </w:p>
        </w:tc>
        <w:tc>
          <w:tcPr>
            <w:tcW w:w="425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5EC11653" w14:textId="746704F2" w:rsidR="00FD169F" w:rsidRPr="00FD169F" w:rsidRDefault="00756AC4" w:rsidP="00FD169F">
            <w:pPr>
              <w:pStyle w:val="TableRowCentered"/>
              <w:ind w:left="0"/>
              <w:jc w:val="left"/>
              <w:rPr>
                <w:sz w:val="20"/>
              </w:rPr>
            </w:pPr>
            <w:hyperlink r:id="rId31" w:history="1">
              <w:r w:rsidR="00FD169F" w:rsidRPr="00FD169F">
                <w:rPr>
                  <w:color w:val="0000FF"/>
                  <w:sz w:val="20"/>
                  <w:u w:val="single"/>
                </w:rPr>
                <w:t>What is Eco-Schools? - Eco Schools</w:t>
              </w:r>
            </w:hyperlink>
          </w:p>
          <w:p w14:paraId="0FFF831E" w14:textId="0E350817" w:rsidR="00FD169F" w:rsidRPr="00FD169F" w:rsidRDefault="00FD169F" w:rsidP="00FD169F">
            <w:pPr>
              <w:pStyle w:val="TableRowCentered"/>
              <w:ind w:left="0"/>
              <w:jc w:val="left"/>
              <w:rPr>
                <w:sz w:val="20"/>
              </w:rPr>
            </w:pPr>
            <w:proofErr w:type="spellStart"/>
            <w:r w:rsidRPr="00FD169F">
              <w:rPr>
                <w:sz w:val="20"/>
              </w:rPr>
              <w:t>Biophilic</w:t>
            </w:r>
            <w:proofErr w:type="spellEnd"/>
            <w:r w:rsidRPr="00FD169F">
              <w:rPr>
                <w:sz w:val="20"/>
              </w:rPr>
              <w:t xml:space="preserve"> Design – Learning Spaces inspired by Nature (White Paper): Prakash Nair, AIA. </w:t>
            </w:r>
            <w:proofErr w:type="spellStart"/>
            <w:r w:rsidRPr="00FD169F">
              <w:rPr>
                <w:sz w:val="20"/>
              </w:rPr>
              <w:t>Dr.</w:t>
            </w:r>
            <w:proofErr w:type="spellEnd"/>
            <w:r w:rsidRPr="00FD169F">
              <w:rPr>
                <w:sz w:val="20"/>
              </w:rPr>
              <w:t xml:space="preserve"> </w:t>
            </w:r>
            <w:proofErr w:type="spellStart"/>
            <w:r w:rsidRPr="00FD169F">
              <w:rPr>
                <w:sz w:val="20"/>
              </w:rPr>
              <w:t>Parul</w:t>
            </w:r>
            <w:proofErr w:type="spellEnd"/>
            <w:r w:rsidRPr="00FD169F">
              <w:rPr>
                <w:sz w:val="20"/>
              </w:rPr>
              <w:t xml:space="preserve"> </w:t>
            </w:r>
            <w:proofErr w:type="spellStart"/>
            <w:r w:rsidRPr="00FD169F">
              <w:rPr>
                <w:sz w:val="20"/>
              </w:rPr>
              <w:t>Minhas</w:t>
            </w:r>
            <w:proofErr w:type="spellEnd"/>
            <w:r w:rsidRPr="00FD169F">
              <w:rPr>
                <w:sz w:val="20"/>
              </w:rPr>
              <w:t xml:space="preserve">, Karin Nakano </w:t>
            </w:r>
          </w:p>
          <w:p w14:paraId="66BA2F05" w14:textId="67EBDE6E" w:rsidR="00FD169F" w:rsidRPr="00FD169F" w:rsidRDefault="00FD169F">
            <w:pPr>
              <w:pStyle w:val="TableRowCentered"/>
              <w:jc w:val="left"/>
              <w:rPr>
                <w:sz w:val="20"/>
              </w:rPr>
            </w:pPr>
          </w:p>
        </w:tc>
        <w:tc>
          <w:tcPr>
            <w:tcW w:w="254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FAAB37A" w14:textId="2AB96606" w:rsidR="0024226A" w:rsidRDefault="00A20C5B">
            <w:pPr>
              <w:pStyle w:val="TableRowCentered"/>
              <w:jc w:val="left"/>
              <w:rPr>
                <w:sz w:val="22"/>
              </w:rPr>
            </w:pPr>
            <w:r>
              <w:rPr>
                <w:sz w:val="22"/>
              </w:rPr>
              <w:t xml:space="preserve">1, 3 </w:t>
            </w:r>
          </w:p>
        </w:tc>
      </w:tr>
      <w:tr w:rsidR="002C4B66" w14:paraId="7D3148B9" w14:textId="77777777" w:rsidTr="00B914F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168D" w14:textId="4EC6C103" w:rsidR="002C4B66" w:rsidRDefault="002C4B66">
            <w:pPr>
              <w:pStyle w:val="TableRow"/>
              <w:rPr>
                <w:sz w:val="22"/>
              </w:rPr>
            </w:pPr>
            <w:r w:rsidRPr="002C4B66">
              <w:rPr>
                <w:sz w:val="22"/>
              </w:rPr>
              <w:t xml:space="preserve">Maintain the schools swimming pool to provide disadvantaged pupils with a physical and recreational activity on a regular </w:t>
            </w:r>
            <w:proofErr w:type="gramStart"/>
            <w:r w:rsidRPr="002C4B66">
              <w:rPr>
                <w:sz w:val="22"/>
              </w:rPr>
              <w:t>basis, that</w:t>
            </w:r>
            <w:proofErr w:type="gramEnd"/>
            <w:r w:rsidRPr="002C4B66">
              <w:rPr>
                <w:sz w:val="22"/>
              </w:rPr>
              <w:t xml:space="preserve"> builds on independence, confidence and enjoyment.</w:t>
            </w:r>
          </w:p>
        </w:tc>
        <w:tc>
          <w:tcPr>
            <w:tcW w:w="425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36A4EDE6" w14:textId="77777777" w:rsidR="002C4B66" w:rsidRDefault="002C4B66" w:rsidP="00FD169F">
            <w:pPr>
              <w:pStyle w:val="TableRowCentered"/>
              <w:ind w:left="0"/>
              <w:jc w:val="left"/>
            </w:pPr>
          </w:p>
        </w:tc>
        <w:tc>
          <w:tcPr>
            <w:tcW w:w="254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475FC0" w14:textId="7AE9E24D" w:rsidR="002C4B66" w:rsidRDefault="002C4B66">
            <w:pPr>
              <w:pStyle w:val="TableRowCentered"/>
              <w:jc w:val="left"/>
              <w:rPr>
                <w:sz w:val="22"/>
              </w:rPr>
            </w:pPr>
            <w:r>
              <w:rPr>
                <w:sz w:val="22"/>
              </w:rPr>
              <w:t>4</w:t>
            </w:r>
          </w:p>
        </w:tc>
      </w:tr>
    </w:tbl>
    <w:p w14:paraId="2C0FB406" w14:textId="77777777" w:rsidR="005F3FA6" w:rsidRDefault="005F3FA6" w:rsidP="00120AB1">
      <w:pPr>
        <w:rPr>
          <w:b/>
          <w:bCs/>
          <w:color w:val="104F75"/>
          <w:sz w:val="28"/>
          <w:szCs w:val="28"/>
        </w:rPr>
      </w:pPr>
    </w:p>
    <w:p w14:paraId="2A7D5541" w14:textId="55154548" w:rsidR="00E66558" w:rsidRDefault="00922A89" w:rsidP="00120AB1">
      <w:r>
        <w:rPr>
          <w:b/>
          <w:bCs/>
          <w:color w:val="104F75"/>
          <w:sz w:val="28"/>
          <w:szCs w:val="28"/>
        </w:rPr>
        <w:t>T</w:t>
      </w:r>
      <w:r w:rsidR="008657DD">
        <w:rPr>
          <w:b/>
          <w:bCs/>
          <w:color w:val="104F75"/>
          <w:sz w:val="28"/>
          <w:szCs w:val="28"/>
        </w:rPr>
        <w:t>otal budgeted</w:t>
      </w:r>
      <w:r w:rsidR="006410BD">
        <w:rPr>
          <w:b/>
          <w:bCs/>
          <w:color w:val="104F75"/>
          <w:sz w:val="28"/>
          <w:szCs w:val="28"/>
        </w:rPr>
        <w:t xml:space="preserve"> cost: £85,295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63207D">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2EDFB" w14:textId="77777777" w:rsidR="006410BD" w:rsidRPr="006410BD" w:rsidRDefault="006410BD" w:rsidP="006410BD">
            <w:pPr>
              <w:rPr>
                <w:rFonts w:cs="Arial"/>
                <w:sz w:val="20"/>
                <w:szCs w:val="20"/>
                <w:lang w:eastAsia="en-US"/>
              </w:rPr>
            </w:pPr>
            <w:r w:rsidRPr="006410BD">
              <w:rPr>
                <w:rFonts w:cs="Arial"/>
                <w:b/>
                <w:sz w:val="20"/>
                <w:szCs w:val="20"/>
                <w:lang w:eastAsia="en-US"/>
              </w:rPr>
              <w:t xml:space="preserve">Computing </w:t>
            </w:r>
            <w:r w:rsidRPr="006410BD">
              <w:rPr>
                <w:rFonts w:cs="Arial"/>
                <w:sz w:val="20"/>
                <w:szCs w:val="20"/>
                <w:lang w:eastAsia="en-US"/>
              </w:rPr>
              <w:t xml:space="preserve">– Staff identified to lead on Computing, attended BETT conference. A bespoke computing curriculum has been created by school staff to develop progression in skills in line with 21st century technology, the impact of which is staff have higher levels of confidence in planning for and delivering computing sessions. </w:t>
            </w:r>
          </w:p>
          <w:p w14:paraId="761083E2" w14:textId="77777777" w:rsidR="006410BD" w:rsidRPr="006410BD" w:rsidRDefault="006410BD" w:rsidP="006410BD">
            <w:pPr>
              <w:rPr>
                <w:rFonts w:cs="Arial"/>
                <w:sz w:val="20"/>
                <w:szCs w:val="20"/>
                <w:lang w:eastAsia="en-US"/>
              </w:rPr>
            </w:pPr>
            <w:r w:rsidRPr="006410BD">
              <w:rPr>
                <w:rFonts w:cs="Arial"/>
                <w:sz w:val="20"/>
                <w:szCs w:val="20"/>
                <w:lang w:eastAsia="en-US"/>
              </w:rPr>
              <w:t xml:space="preserve">Computing resources purchased to support the English Curriculum – full refurb of upper and lower school libraries including laptops, </w:t>
            </w:r>
            <w:proofErr w:type="spellStart"/>
            <w:r w:rsidRPr="006410BD">
              <w:rPr>
                <w:rFonts w:cs="Arial"/>
                <w:sz w:val="20"/>
                <w:szCs w:val="20"/>
                <w:lang w:eastAsia="en-US"/>
              </w:rPr>
              <w:t>Yoto</w:t>
            </w:r>
            <w:proofErr w:type="spellEnd"/>
            <w:r w:rsidRPr="006410BD">
              <w:rPr>
                <w:rFonts w:cs="Arial"/>
                <w:sz w:val="20"/>
                <w:szCs w:val="20"/>
                <w:lang w:eastAsia="en-US"/>
              </w:rPr>
              <w:t xml:space="preserve"> boxes, IPODs and a library scanning system. </w:t>
            </w:r>
          </w:p>
          <w:p w14:paraId="72A05CCD" w14:textId="77777777" w:rsidR="006410BD" w:rsidRPr="006410BD" w:rsidRDefault="006410BD" w:rsidP="006410BD">
            <w:pPr>
              <w:rPr>
                <w:rFonts w:cs="Arial"/>
                <w:sz w:val="20"/>
                <w:szCs w:val="20"/>
                <w:lang w:eastAsia="en-US"/>
              </w:rPr>
            </w:pPr>
            <w:r w:rsidRPr="006410BD">
              <w:rPr>
                <w:rFonts w:cs="Arial"/>
                <w:sz w:val="20"/>
                <w:szCs w:val="20"/>
                <w:lang w:eastAsia="en-US"/>
              </w:rPr>
              <w:t xml:space="preserve">Computing resources purchased to support the teaching of the full curriculum including new desktops and interactive whiteboards. </w:t>
            </w:r>
          </w:p>
          <w:p w14:paraId="0D150D4D" w14:textId="77777777" w:rsidR="006410BD" w:rsidRPr="006410BD" w:rsidRDefault="006410BD" w:rsidP="006410BD">
            <w:pPr>
              <w:rPr>
                <w:rFonts w:cs="Arial"/>
                <w:sz w:val="20"/>
                <w:szCs w:val="20"/>
                <w:lang w:eastAsia="en-US"/>
              </w:rPr>
            </w:pPr>
            <w:r w:rsidRPr="006410BD">
              <w:rPr>
                <w:rFonts w:cs="Arial"/>
                <w:sz w:val="20"/>
                <w:szCs w:val="20"/>
                <w:lang w:eastAsia="en-US"/>
              </w:rPr>
              <w:t xml:space="preserve">IPODs purchased for each classroom to use in line with the school assessment system to record progress and measure outcomes against EHCP targets for each child in school. </w:t>
            </w:r>
          </w:p>
          <w:p w14:paraId="7BABFAF1" w14:textId="77777777" w:rsidR="006410BD" w:rsidRPr="006410BD" w:rsidRDefault="006410BD" w:rsidP="006410BD">
            <w:pPr>
              <w:rPr>
                <w:rFonts w:cs="Arial"/>
                <w:sz w:val="20"/>
                <w:szCs w:val="20"/>
                <w:lang w:eastAsia="en-US"/>
              </w:rPr>
            </w:pPr>
            <w:r w:rsidRPr="006410BD">
              <w:rPr>
                <w:rFonts w:cs="Arial"/>
                <w:sz w:val="20"/>
                <w:szCs w:val="20"/>
                <w:lang w:eastAsia="en-US"/>
              </w:rPr>
              <w:t xml:space="preserve">School buy the services of ICT engineers to support the smooth running of the entire school computing curriculum and computer network, ensuring it is available and functional for all. </w:t>
            </w:r>
          </w:p>
          <w:p w14:paraId="0FC6E3B1" w14:textId="77777777" w:rsidR="006410BD" w:rsidRPr="006410BD" w:rsidRDefault="006410BD" w:rsidP="006410BD">
            <w:pPr>
              <w:rPr>
                <w:rFonts w:cs="Arial"/>
                <w:b/>
                <w:sz w:val="20"/>
                <w:szCs w:val="20"/>
                <w:lang w:eastAsia="en-US"/>
              </w:rPr>
            </w:pPr>
            <w:r w:rsidRPr="006410BD">
              <w:rPr>
                <w:rFonts w:cs="Arial"/>
                <w:b/>
                <w:sz w:val="20"/>
                <w:szCs w:val="20"/>
                <w:lang w:eastAsia="en-US"/>
              </w:rPr>
              <w:t xml:space="preserve">CPD – </w:t>
            </w:r>
            <w:r w:rsidRPr="006410BD">
              <w:rPr>
                <w:rFonts w:cs="Arial"/>
                <w:sz w:val="20"/>
                <w:szCs w:val="20"/>
                <w:lang w:eastAsia="en-US"/>
              </w:rPr>
              <w:t xml:space="preserve">A CPD package tailored to the needs of our school has been in place for whole school staff on Monday evenings. Staff turnover has been higher since </w:t>
            </w:r>
            <w:proofErr w:type="spellStart"/>
            <w:r w:rsidRPr="006410BD">
              <w:rPr>
                <w:rFonts w:cs="Arial"/>
                <w:sz w:val="20"/>
                <w:szCs w:val="20"/>
                <w:lang w:eastAsia="en-US"/>
              </w:rPr>
              <w:t>Covid</w:t>
            </w:r>
            <w:proofErr w:type="spellEnd"/>
            <w:r w:rsidRPr="006410BD">
              <w:rPr>
                <w:rFonts w:cs="Arial"/>
                <w:sz w:val="20"/>
                <w:szCs w:val="20"/>
                <w:lang w:eastAsia="en-US"/>
              </w:rPr>
              <w:t xml:space="preserve"> and much time has been spent providing rigorous CPD and induction programmes to new staff.</w:t>
            </w:r>
            <w:r w:rsidRPr="006410BD">
              <w:rPr>
                <w:rFonts w:cs="Arial"/>
                <w:b/>
                <w:sz w:val="20"/>
                <w:szCs w:val="20"/>
                <w:lang w:eastAsia="en-US"/>
              </w:rPr>
              <w:t xml:space="preserve"> </w:t>
            </w:r>
            <w:r w:rsidRPr="006410BD">
              <w:rPr>
                <w:rFonts w:cs="Arial"/>
                <w:sz w:val="20"/>
                <w:szCs w:val="20"/>
                <w:lang w:eastAsia="en-US"/>
              </w:rPr>
              <w:t xml:space="preserve">Certain staff have attended specialist training to support the children and have relayed this to staff and measured the impact of training in school. </w:t>
            </w:r>
          </w:p>
          <w:p w14:paraId="5C19C5C1" w14:textId="77777777" w:rsidR="006410BD" w:rsidRPr="006410BD" w:rsidRDefault="006410BD" w:rsidP="006410BD">
            <w:pPr>
              <w:rPr>
                <w:rFonts w:cs="Arial"/>
                <w:b/>
                <w:sz w:val="20"/>
                <w:szCs w:val="20"/>
                <w:lang w:eastAsia="en-US"/>
              </w:rPr>
            </w:pPr>
            <w:r w:rsidRPr="006410BD">
              <w:rPr>
                <w:rFonts w:cs="Arial"/>
                <w:b/>
                <w:sz w:val="20"/>
                <w:szCs w:val="20"/>
                <w:lang w:eastAsia="en-US"/>
              </w:rPr>
              <w:t xml:space="preserve">SEMH/ Mental Health – </w:t>
            </w:r>
            <w:r w:rsidRPr="006410BD">
              <w:rPr>
                <w:rFonts w:cs="Arial"/>
                <w:sz w:val="20"/>
                <w:szCs w:val="20"/>
                <w:lang w:eastAsia="en-US"/>
              </w:rPr>
              <w:t xml:space="preserve">Mental health first aider training disseminated to all staff through training, meaning that the profile of mental health awareness has increased in staff. A member of the Senior Leadership Team has trained as a Mental health first aid trainer. </w:t>
            </w:r>
          </w:p>
          <w:p w14:paraId="63C46FC0" w14:textId="77777777" w:rsidR="006410BD" w:rsidRPr="006410BD" w:rsidRDefault="006410BD" w:rsidP="006410BD">
            <w:pPr>
              <w:spacing w:after="0"/>
              <w:rPr>
                <w:rFonts w:eastAsiaTheme="minorHAnsi" w:cs="Arial"/>
                <w:color w:val="auto"/>
                <w:sz w:val="20"/>
                <w:szCs w:val="20"/>
                <w:lang w:eastAsia="en-US"/>
              </w:rPr>
            </w:pPr>
            <w:r w:rsidRPr="006410BD">
              <w:rPr>
                <w:rFonts w:cs="Arial"/>
                <w:b/>
                <w:sz w:val="20"/>
                <w:szCs w:val="20"/>
                <w:lang w:eastAsia="en-US"/>
              </w:rPr>
              <w:t xml:space="preserve">SEND – </w:t>
            </w:r>
            <w:r w:rsidRPr="006410BD">
              <w:rPr>
                <w:rFonts w:cs="Arial"/>
                <w:sz w:val="20"/>
                <w:szCs w:val="20"/>
                <w:lang w:eastAsia="en-US"/>
              </w:rPr>
              <w:t>A</w:t>
            </w:r>
            <w:r w:rsidRPr="006410BD">
              <w:rPr>
                <w:rFonts w:cs="Arial"/>
                <w:b/>
                <w:sz w:val="20"/>
                <w:szCs w:val="20"/>
                <w:lang w:eastAsia="en-US"/>
              </w:rPr>
              <w:t xml:space="preserve"> </w:t>
            </w:r>
            <w:r w:rsidRPr="006410BD">
              <w:rPr>
                <w:rFonts w:cs="Arial"/>
                <w:sz w:val="20"/>
                <w:szCs w:val="20"/>
              </w:rPr>
              <w:t xml:space="preserve">sensory specialist OT has delivered sensory integration bespoke programs for all pupils requiring a sensory diet.  CPD sessions for all staff have also been delivered to support understanding and increased knowledge for fine motor development, proprioception and deep pressure. </w:t>
            </w:r>
            <w:r w:rsidRPr="006410BD">
              <w:rPr>
                <w:rFonts w:eastAsiaTheme="minorHAnsi" w:cs="Arial"/>
                <w:color w:val="auto"/>
                <w:sz w:val="20"/>
                <w:szCs w:val="20"/>
                <w:lang w:eastAsia="en-US"/>
              </w:rPr>
              <w:t>CAMHS support for specific pupils and families have helped to continually upskill staff on their knowledge and understanding of more complex pupils in their care.</w:t>
            </w:r>
          </w:p>
          <w:p w14:paraId="02001582" w14:textId="77777777" w:rsidR="006410BD" w:rsidRPr="006410BD" w:rsidRDefault="006410BD" w:rsidP="006410BD">
            <w:pPr>
              <w:suppressAutoHyphens w:val="0"/>
              <w:autoSpaceDN/>
              <w:spacing w:after="0" w:line="240" w:lineRule="auto"/>
              <w:rPr>
                <w:rFonts w:eastAsiaTheme="minorHAnsi" w:cs="Arial"/>
                <w:color w:val="auto"/>
                <w:sz w:val="20"/>
                <w:szCs w:val="20"/>
                <w:lang w:eastAsia="en-US"/>
              </w:rPr>
            </w:pPr>
            <w:r w:rsidRPr="006410BD">
              <w:rPr>
                <w:rFonts w:eastAsiaTheme="minorHAnsi" w:cs="Arial"/>
                <w:color w:val="auto"/>
                <w:sz w:val="20"/>
                <w:szCs w:val="20"/>
                <w:lang w:eastAsia="en-US"/>
              </w:rPr>
              <w:t xml:space="preserve">Physiotherapists have supported staff to follow specific programs for pupils requiring external support, which can now be carried out in school. Zones for classrooms have been developed and equipped with multiple sensory resources and equipment to support all children and young people, so they are ready to learn and their needs are met. </w:t>
            </w:r>
          </w:p>
          <w:p w14:paraId="5845E043" w14:textId="77777777" w:rsidR="006410BD" w:rsidRPr="006410BD" w:rsidRDefault="006410BD" w:rsidP="006410BD">
            <w:pPr>
              <w:suppressAutoHyphens w:val="0"/>
              <w:autoSpaceDN/>
              <w:spacing w:after="0" w:line="240" w:lineRule="auto"/>
              <w:rPr>
                <w:rFonts w:eastAsiaTheme="minorHAnsi" w:cs="Arial"/>
                <w:color w:val="auto"/>
                <w:sz w:val="20"/>
                <w:szCs w:val="20"/>
                <w:lang w:eastAsia="en-US"/>
              </w:rPr>
            </w:pPr>
          </w:p>
          <w:p w14:paraId="0BB9417D" w14:textId="77777777" w:rsidR="006410BD" w:rsidRPr="006410BD" w:rsidRDefault="006410BD" w:rsidP="006410BD">
            <w:pPr>
              <w:tabs>
                <w:tab w:val="left" w:pos="3990"/>
              </w:tabs>
              <w:rPr>
                <w:rFonts w:cs="Arial"/>
                <w:b/>
                <w:sz w:val="20"/>
                <w:szCs w:val="20"/>
                <w:lang w:eastAsia="en-US"/>
              </w:rPr>
            </w:pPr>
            <w:r w:rsidRPr="006410BD">
              <w:rPr>
                <w:rFonts w:cs="Arial"/>
                <w:b/>
                <w:sz w:val="20"/>
                <w:szCs w:val="20"/>
                <w:lang w:eastAsia="en-US"/>
              </w:rPr>
              <w:t xml:space="preserve">Bespoke resources to support PP – </w:t>
            </w:r>
            <w:r w:rsidRPr="006410BD">
              <w:rPr>
                <w:rFonts w:cs="Arial"/>
                <w:sz w:val="20"/>
                <w:szCs w:val="20"/>
              </w:rPr>
              <w:t xml:space="preserve">Staff have identified pupils within their class in receipt of PP, and of those, identified which ones would benefit from bespoke pupil premium spending in order to support their EHCP targets and learning outcomes. Resources such as ear defenders, therapy balls, sound buttons, MP3 players, weighted blankets, weighted hoodies, </w:t>
            </w:r>
            <w:proofErr w:type="spellStart"/>
            <w:r w:rsidRPr="006410BD">
              <w:rPr>
                <w:rFonts w:cs="Arial"/>
                <w:sz w:val="20"/>
                <w:szCs w:val="20"/>
              </w:rPr>
              <w:t>chewellery</w:t>
            </w:r>
            <w:proofErr w:type="spellEnd"/>
            <w:r w:rsidRPr="006410BD">
              <w:rPr>
                <w:rFonts w:cs="Arial"/>
                <w:sz w:val="20"/>
                <w:szCs w:val="20"/>
              </w:rPr>
              <w:t xml:space="preserve"> etc. were purchased to support the needs of pupils in receipt of PP, supporting their sensory needs and increased engagement in learning.</w:t>
            </w:r>
          </w:p>
          <w:p w14:paraId="5D12060A" w14:textId="77777777" w:rsidR="006410BD" w:rsidRPr="006410BD" w:rsidRDefault="006410BD" w:rsidP="006410BD">
            <w:pPr>
              <w:rPr>
                <w:rFonts w:cs="Arial"/>
                <w:b/>
                <w:sz w:val="20"/>
                <w:szCs w:val="20"/>
                <w:lang w:eastAsia="en-US"/>
              </w:rPr>
            </w:pPr>
            <w:r w:rsidRPr="006410BD">
              <w:rPr>
                <w:rFonts w:cs="Arial"/>
                <w:b/>
                <w:sz w:val="20"/>
                <w:szCs w:val="20"/>
                <w:lang w:eastAsia="en-US"/>
              </w:rPr>
              <w:t xml:space="preserve">Outdoor Learning – </w:t>
            </w:r>
            <w:r w:rsidRPr="006410BD">
              <w:rPr>
                <w:rFonts w:cs="Arial"/>
                <w:sz w:val="20"/>
                <w:szCs w:val="20"/>
                <w:lang w:eastAsia="en-US"/>
              </w:rPr>
              <w:t>Outdoor classrooms areas have been built on each classroom, to create an indoor/ outdoor learning environment. Wooden and natural resources have been purchased for each area including water trays, tuff trays, sand pits, mud kitchens, storage including cupboards and sheds. Outdoor packs to support the teaching of Phonics, English and Maths have been created and purchased for each class.</w:t>
            </w:r>
            <w:r w:rsidRPr="006410BD">
              <w:rPr>
                <w:rFonts w:cs="Arial"/>
                <w:b/>
                <w:sz w:val="20"/>
                <w:szCs w:val="20"/>
                <w:lang w:eastAsia="en-US"/>
              </w:rPr>
              <w:t xml:space="preserve"> </w:t>
            </w:r>
            <w:r w:rsidRPr="006410BD">
              <w:rPr>
                <w:rFonts w:cs="Arial"/>
                <w:sz w:val="20"/>
                <w:szCs w:val="20"/>
                <w:lang w:eastAsia="en-US"/>
              </w:rPr>
              <w:t>The forest schools area has been fenced off.</w:t>
            </w:r>
            <w:r w:rsidRPr="006410BD">
              <w:rPr>
                <w:rFonts w:cs="Arial"/>
                <w:b/>
                <w:sz w:val="20"/>
                <w:szCs w:val="20"/>
                <w:lang w:eastAsia="en-US"/>
              </w:rPr>
              <w:t xml:space="preserve"> </w:t>
            </w:r>
            <w:r w:rsidRPr="006410BD">
              <w:rPr>
                <w:rFonts w:cs="Arial"/>
                <w:sz w:val="20"/>
                <w:szCs w:val="20"/>
                <w:lang w:eastAsia="en-US"/>
              </w:rPr>
              <w:t>Fencing of the areas has resulted in areas been cordoned off, zoned and made safe for pupils, for ease of access and frequency of use.</w:t>
            </w:r>
            <w:r w:rsidRPr="006410BD">
              <w:rPr>
                <w:rFonts w:cs="Arial"/>
                <w:b/>
                <w:sz w:val="20"/>
                <w:szCs w:val="20"/>
                <w:lang w:eastAsia="en-US"/>
              </w:rPr>
              <w:t xml:space="preserve"> </w:t>
            </w:r>
            <w:r w:rsidRPr="006410BD">
              <w:rPr>
                <w:rFonts w:cs="Arial"/>
                <w:sz w:val="20"/>
                <w:szCs w:val="20"/>
              </w:rPr>
              <w:t xml:space="preserve">A two day </w:t>
            </w:r>
            <w:r w:rsidRPr="006410BD">
              <w:rPr>
                <w:rFonts w:cs="Arial"/>
                <w:sz w:val="20"/>
                <w:szCs w:val="20"/>
              </w:rPr>
              <w:lastRenderedPageBreak/>
              <w:t>CPD farm animal care in education course has been completed for a specialist HLTA, this will provide an improvement in the offer for pupils accessing the farm.</w:t>
            </w:r>
          </w:p>
          <w:p w14:paraId="177E9F3A" w14:textId="77777777" w:rsidR="006410BD" w:rsidRPr="006410BD" w:rsidRDefault="006410BD" w:rsidP="006410BD">
            <w:pPr>
              <w:rPr>
                <w:rFonts w:cs="Arial"/>
                <w:sz w:val="20"/>
                <w:szCs w:val="20"/>
                <w:lang w:eastAsia="en-US"/>
              </w:rPr>
            </w:pPr>
            <w:r w:rsidRPr="006410BD">
              <w:rPr>
                <w:rFonts w:cs="Arial"/>
                <w:b/>
                <w:sz w:val="20"/>
                <w:szCs w:val="20"/>
                <w:lang w:eastAsia="en-US"/>
              </w:rPr>
              <w:t xml:space="preserve">Parental Engagement – </w:t>
            </w:r>
            <w:r w:rsidRPr="006410BD">
              <w:rPr>
                <w:rFonts w:cs="Arial"/>
                <w:sz w:val="20"/>
                <w:szCs w:val="20"/>
                <w:lang w:eastAsia="en-US"/>
              </w:rPr>
              <w:t xml:space="preserve">Full-time Family Support Worker is employed to support pupils and families, and works closely with Doncaster Early Help services and multi-professional agencies. </w:t>
            </w:r>
          </w:p>
          <w:p w14:paraId="6FAF35A1" w14:textId="77777777" w:rsidR="006410BD" w:rsidRPr="006410BD" w:rsidRDefault="006410BD" w:rsidP="006410BD">
            <w:pPr>
              <w:rPr>
                <w:rFonts w:cs="Arial"/>
                <w:sz w:val="20"/>
                <w:szCs w:val="20"/>
                <w:lang w:eastAsia="en-US"/>
              </w:rPr>
            </w:pPr>
            <w:r w:rsidRPr="006410BD">
              <w:rPr>
                <w:rFonts w:cs="Arial"/>
                <w:sz w:val="20"/>
                <w:szCs w:val="20"/>
                <w:lang w:eastAsia="en-US"/>
              </w:rPr>
              <w:t xml:space="preserve">FSW regularly attends training and CPD and uses Mosaic services ensuring the best support for our children and families. </w:t>
            </w:r>
          </w:p>
          <w:p w14:paraId="2FA95F38" w14:textId="77777777" w:rsidR="006410BD" w:rsidRPr="006410BD" w:rsidRDefault="006410BD" w:rsidP="006410BD">
            <w:pPr>
              <w:rPr>
                <w:rFonts w:cs="Arial"/>
                <w:sz w:val="20"/>
                <w:szCs w:val="20"/>
                <w:lang w:eastAsia="en-US"/>
              </w:rPr>
            </w:pPr>
            <w:r w:rsidRPr="006410BD">
              <w:rPr>
                <w:rFonts w:cs="Arial"/>
                <w:sz w:val="20"/>
                <w:szCs w:val="20"/>
                <w:lang w:eastAsia="en-US"/>
              </w:rPr>
              <w:t xml:space="preserve">School seconded the services of the Trust Lead Family Support worker over the period of a term to support the new FSW into post (22). </w:t>
            </w:r>
          </w:p>
          <w:p w14:paraId="0FB6B965" w14:textId="77777777" w:rsidR="006410BD" w:rsidRPr="006410BD" w:rsidRDefault="006410BD" w:rsidP="006410BD">
            <w:pPr>
              <w:rPr>
                <w:rFonts w:cs="Arial"/>
                <w:sz w:val="20"/>
                <w:szCs w:val="20"/>
                <w:lang w:eastAsia="en-US"/>
              </w:rPr>
            </w:pPr>
            <w:r w:rsidRPr="006410BD">
              <w:rPr>
                <w:rFonts w:cs="Arial"/>
                <w:sz w:val="20"/>
                <w:szCs w:val="20"/>
                <w:lang w:eastAsia="en-US"/>
              </w:rPr>
              <w:t xml:space="preserve">Dominic </w:t>
            </w:r>
            <w:proofErr w:type="spellStart"/>
            <w:r w:rsidRPr="006410BD">
              <w:rPr>
                <w:rFonts w:cs="Arial"/>
                <w:sz w:val="20"/>
                <w:szCs w:val="20"/>
                <w:lang w:eastAsia="en-US"/>
              </w:rPr>
              <w:t>Celansco</w:t>
            </w:r>
            <w:proofErr w:type="spellEnd"/>
            <w:r w:rsidRPr="006410BD">
              <w:rPr>
                <w:rFonts w:cs="Arial"/>
                <w:sz w:val="20"/>
                <w:szCs w:val="20"/>
                <w:lang w:eastAsia="en-US"/>
              </w:rPr>
              <w:t xml:space="preserve"> delivered training on supporting parents and having difficult conversations with parents and carers to whole school staff.  EEF guidance was also used to support this.</w:t>
            </w:r>
          </w:p>
          <w:p w14:paraId="5023926C" w14:textId="0E4214B6" w:rsidR="00173D4C" w:rsidRPr="006410BD" w:rsidRDefault="006410BD" w:rsidP="006410BD">
            <w:pPr>
              <w:rPr>
                <w:rFonts w:eastAsiaTheme="minorHAnsi" w:cs="Arial"/>
                <w:color w:val="auto"/>
                <w:sz w:val="20"/>
                <w:szCs w:val="20"/>
                <w:lang w:eastAsia="en-US"/>
              </w:rPr>
            </w:pPr>
            <w:r w:rsidRPr="006410BD">
              <w:rPr>
                <w:rFonts w:cs="Arial"/>
                <w:b/>
                <w:sz w:val="20"/>
                <w:szCs w:val="20"/>
                <w:lang w:eastAsia="en-US"/>
              </w:rPr>
              <w:t>Arts, Music and Culture -</w:t>
            </w:r>
            <w:r w:rsidRPr="006410BD">
              <w:rPr>
                <w:rFonts w:cs="Arial"/>
                <w:sz w:val="20"/>
                <w:szCs w:val="20"/>
                <w:lang w:eastAsia="en-US"/>
              </w:rPr>
              <w:t xml:space="preserve"> </w:t>
            </w:r>
            <w:r w:rsidRPr="006410BD">
              <w:rPr>
                <w:rFonts w:eastAsiaTheme="minorHAnsi" w:cs="Arial"/>
                <w:color w:val="auto"/>
                <w:sz w:val="20"/>
                <w:szCs w:val="20"/>
                <w:lang w:eastAsia="en-US"/>
              </w:rPr>
              <w:t xml:space="preserve">DARTS have provided support and sessions for pupils in upper and lower school, meaning a more enriched curriculum offer. They have worked closely with staff to upskill their Arts and Music knowledge. Training has been provided for staff in </w:t>
            </w:r>
            <w:proofErr w:type="spellStart"/>
            <w:r w:rsidRPr="006410BD">
              <w:rPr>
                <w:rFonts w:eastAsiaTheme="minorHAnsi" w:cs="Arial"/>
                <w:color w:val="auto"/>
                <w:sz w:val="20"/>
                <w:szCs w:val="20"/>
                <w:lang w:eastAsia="en-US"/>
              </w:rPr>
              <w:t>Jabadao</w:t>
            </w:r>
            <w:proofErr w:type="spellEnd"/>
            <w:r w:rsidRPr="006410BD">
              <w:rPr>
                <w:rFonts w:eastAsiaTheme="minorHAnsi" w:cs="Arial"/>
                <w:color w:val="auto"/>
                <w:sz w:val="20"/>
                <w:szCs w:val="20"/>
                <w:lang w:eastAsia="en-US"/>
              </w:rPr>
              <w:t xml:space="preserve">, </w:t>
            </w:r>
            <w:proofErr w:type="spellStart"/>
            <w:r w:rsidRPr="006410BD">
              <w:rPr>
                <w:rFonts w:eastAsiaTheme="minorHAnsi" w:cs="Arial"/>
                <w:color w:val="auto"/>
                <w:sz w:val="20"/>
                <w:szCs w:val="20"/>
                <w:lang w:eastAsia="en-US"/>
              </w:rPr>
              <w:t>Shabang</w:t>
            </w:r>
            <w:proofErr w:type="spellEnd"/>
            <w:r w:rsidRPr="006410BD">
              <w:rPr>
                <w:rFonts w:eastAsiaTheme="minorHAnsi" w:cs="Arial"/>
                <w:color w:val="auto"/>
                <w:sz w:val="20"/>
                <w:szCs w:val="20"/>
                <w:lang w:eastAsia="en-US"/>
              </w:rPr>
              <w:t xml:space="preserve"> and Musical Interaction. A whole school training day was utilised to provide training for call and re</w:t>
            </w:r>
            <w:r>
              <w:rPr>
                <w:rFonts w:eastAsiaTheme="minorHAnsi" w:cs="Arial"/>
                <w:color w:val="auto"/>
                <w:sz w:val="20"/>
                <w:szCs w:val="20"/>
                <w:lang w:eastAsia="en-US"/>
              </w:rPr>
              <w:t>sponse and musical interaction.</w:t>
            </w:r>
          </w:p>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5B48A893" w14:textId="3988D029"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5AE65675" w:rsidR="00E66558" w:rsidRPr="00AA355B" w:rsidRDefault="00E66558">
            <w:pPr>
              <w:spacing w:before="120" w:after="120"/>
              <w:rPr>
                <w:rFonts w:cs="Arial"/>
                <w:i/>
                <w:iCs/>
              </w:rPr>
            </w:pPr>
          </w:p>
        </w:tc>
      </w:tr>
      <w:bookmarkEnd w:id="14"/>
      <w:bookmarkEnd w:id="15"/>
      <w:bookmarkEnd w:id="16"/>
    </w:tbl>
    <w:p w14:paraId="2A7D5564" w14:textId="77777777" w:rsidR="00E66558" w:rsidRDefault="00E66558"/>
    <w:sectPr w:rsidR="00E66558">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2DE4" w14:textId="77777777" w:rsidR="00756AC4" w:rsidRDefault="00756AC4">
      <w:pPr>
        <w:spacing w:after="0" w:line="240" w:lineRule="auto"/>
      </w:pPr>
      <w:r>
        <w:separator/>
      </w:r>
    </w:p>
  </w:endnote>
  <w:endnote w:type="continuationSeparator" w:id="0">
    <w:p w14:paraId="57B5CAD4" w14:textId="77777777" w:rsidR="00756AC4" w:rsidRDefault="00756AC4">
      <w:pPr>
        <w:spacing w:after="0" w:line="240" w:lineRule="auto"/>
      </w:pPr>
      <w:r>
        <w:continuationSeparator/>
      </w:r>
    </w:p>
  </w:endnote>
  <w:endnote w:type="continuationNotice" w:id="1">
    <w:p w14:paraId="657ACECC" w14:textId="77777777" w:rsidR="00756AC4" w:rsidRDefault="00756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3E8957B" w:rsidR="00C373EA" w:rsidRDefault="009D71E8">
    <w:pPr>
      <w:pStyle w:val="Footer"/>
      <w:ind w:firstLine="4513"/>
    </w:pPr>
    <w:r>
      <w:fldChar w:fldCharType="begin"/>
    </w:r>
    <w:r>
      <w:instrText xml:space="preserve"> PAGE </w:instrText>
    </w:r>
    <w:r>
      <w:fldChar w:fldCharType="separate"/>
    </w:r>
    <w:r w:rsidR="0009608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0F65F" w14:textId="77777777" w:rsidR="00756AC4" w:rsidRDefault="00756AC4">
      <w:pPr>
        <w:spacing w:after="0" w:line="240" w:lineRule="auto"/>
      </w:pPr>
      <w:r>
        <w:separator/>
      </w:r>
    </w:p>
  </w:footnote>
  <w:footnote w:type="continuationSeparator" w:id="0">
    <w:p w14:paraId="09581B3D" w14:textId="77777777" w:rsidR="00756AC4" w:rsidRDefault="00756AC4">
      <w:pPr>
        <w:spacing w:after="0" w:line="240" w:lineRule="auto"/>
      </w:pPr>
      <w:r>
        <w:continuationSeparator/>
      </w:r>
    </w:p>
  </w:footnote>
  <w:footnote w:type="continuationNotice" w:id="1">
    <w:p w14:paraId="36B8D149" w14:textId="77777777" w:rsidR="00756AC4" w:rsidRDefault="00756A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994EAE"/>
    <w:multiLevelType w:val="hybridMultilevel"/>
    <w:tmpl w:val="B476BA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96085"/>
    <w:rsid w:val="000A4D48"/>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1FF"/>
    <w:rsid w:val="00204F40"/>
    <w:rsid w:val="00205DEF"/>
    <w:rsid w:val="00216C8A"/>
    <w:rsid w:val="00226317"/>
    <w:rsid w:val="00231539"/>
    <w:rsid w:val="0024226A"/>
    <w:rsid w:val="002523E3"/>
    <w:rsid w:val="00260D25"/>
    <w:rsid w:val="00266FA5"/>
    <w:rsid w:val="002920F4"/>
    <w:rsid w:val="002940F3"/>
    <w:rsid w:val="00295842"/>
    <w:rsid w:val="002B3574"/>
    <w:rsid w:val="002B6B74"/>
    <w:rsid w:val="002C4B66"/>
    <w:rsid w:val="002C6AE7"/>
    <w:rsid w:val="002D2D4B"/>
    <w:rsid w:val="002D3805"/>
    <w:rsid w:val="002E5C00"/>
    <w:rsid w:val="002E66AE"/>
    <w:rsid w:val="002E7763"/>
    <w:rsid w:val="002F5842"/>
    <w:rsid w:val="00306CB7"/>
    <w:rsid w:val="003111F5"/>
    <w:rsid w:val="00322D81"/>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0529"/>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400F"/>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67137"/>
    <w:rsid w:val="005750E2"/>
    <w:rsid w:val="0058313F"/>
    <w:rsid w:val="00585859"/>
    <w:rsid w:val="00586FBC"/>
    <w:rsid w:val="005879C9"/>
    <w:rsid w:val="005A3C6B"/>
    <w:rsid w:val="005B1EA5"/>
    <w:rsid w:val="005D7176"/>
    <w:rsid w:val="005E1F24"/>
    <w:rsid w:val="005E73F1"/>
    <w:rsid w:val="005F07EF"/>
    <w:rsid w:val="005F3FA6"/>
    <w:rsid w:val="00600B2E"/>
    <w:rsid w:val="00607CEB"/>
    <w:rsid w:val="00613299"/>
    <w:rsid w:val="0061762D"/>
    <w:rsid w:val="0063207D"/>
    <w:rsid w:val="00634238"/>
    <w:rsid w:val="00635FBC"/>
    <w:rsid w:val="00637728"/>
    <w:rsid w:val="006410BD"/>
    <w:rsid w:val="0064113A"/>
    <w:rsid w:val="00642642"/>
    <w:rsid w:val="00644002"/>
    <w:rsid w:val="006458B1"/>
    <w:rsid w:val="00650529"/>
    <w:rsid w:val="00650BAB"/>
    <w:rsid w:val="00651737"/>
    <w:rsid w:val="006671BF"/>
    <w:rsid w:val="00672A7D"/>
    <w:rsid w:val="00681416"/>
    <w:rsid w:val="00696435"/>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103F"/>
    <w:rsid w:val="006F2604"/>
    <w:rsid w:val="006F5319"/>
    <w:rsid w:val="006F55FD"/>
    <w:rsid w:val="006F5D21"/>
    <w:rsid w:val="00711BE3"/>
    <w:rsid w:val="00724FA7"/>
    <w:rsid w:val="00725415"/>
    <w:rsid w:val="00727505"/>
    <w:rsid w:val="00731581"/>
    <w:rsid w:val="00741B9E"/>
    <w:rsid w:val="00743DAC"/>
    <w:rsid w:val="0075337B"/>
    <w:rsid w:val="00755CD4"/>
    <w:rsid w:val="00756AC4"/>
    <w:rsid w:val="00757F96"/>
    <w:rsid w:val="00785285"/>
    <w:rsid w:val="0078529D"/>
    <w:rsid w:val="00787DC1"/>
    <w:rsid w:val="00794070"/>
    <w:rsid w:val="007A713B"/>
    <w:rsid w:val="007B64E5"/>
    <w:rsid w:val="007B7636"/>
    <w:rsid w:val="007C2F04"/>
    <w:rsid w:val="007F5B8B"/>
    <w:rsid w:val="00806025"/>
    <w:rsid w:val="00817E9A"/>
    <w:rsid w:val="00830D57"/>
    <w:rsid w:val="00860B07"/>
    <w:rsid w:val="008616F6"/>
    <w:rsid w:val="0086259C"/>
    <w:rsid w:val="008657DD"/>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2A89"/>
    <w:rsid w:val="0092495B"/>
    <w:rsid w:val="0092660E"/>
    <w:rsid w:val="00936519"/>
    <w:rsid w:val="0094180F"/>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345B"/>
    <w:rsid w:val="009E7DE4"/>
    <w:rsid w:val="009F3BBD"/>
    <w:rsid w:val="00A063DD"/>
    <w:rsid w:val="00A112B5"/>
    <w:rsid w:val="00A14EEA"/>
    <w:rsid w:val="00A178F6"/>
    <w:rsid w:val="00A20C5B"/>
    <w:rsid w:val="00A44FBB"/>
    <w:rsid w:val="00A50104"/>
    <w:rsid w:val="00A522E0"/>
    <w:rsid w:val="00A63400"/>
    <w:rsid w:val="00A63579"/>
    <w:rsid w:val="00A638AC"/>
    <w:rsid w:val="00A727E5"/>
    <w:rsid w:val="00A748B5"/>
    <w:rsid w:val="00A80A32"/>
    <w:rsid w:val="00A82A98"/>
    <w:rsid w:val="00A82D16"/>
    <w:rsid w:val="00A95F75"/>
    <w:rsid w:val="00A96B83"/>
    <w:rsid w:val="00AA355B"/>
    <w:rsid w:val="00AA422F"/>
    <w:rsid w:val="00AA42E5"/>
    <w:rsid w:val="00AB1783"/>
    <w:rsid w:val="00AB24FA"/>
    <w:rsid w:val="00AD7B5A"/>
    <w:rsid w:val="00AE229F"/>
    <w:rsid w:val="00AF5E20"/>
    <w:rsid w:val="00B002FA"/>
    <w:rsid w:val="00B00327"/>
    <w:rsid w:val="00B016EF"/>
    <w:rsid w:val="00B024B3"/>
    <w:rsid w:val="00B11DE8"/>
    <w:rsid w:val="00B179ED"/>
    <w:rsid w:val="00B20E18"/>
    <w:rsid w:val="00B25235"/>
    <w:rsid w:val="00B572C4"/>
    <w:rsid w:val="00B57B78"/>
    <w:rsid w:val="00B60858"/>
    <w:rsid w:val="00B70B77"/>
    <w:rsid w:val="00B74D4E"/>
    <w:rsid w:val="00B76D3C"/>
    <w:rsid w:val="00B80219"/>
    <w:rsid w:val="00B914F5"/>
    <w:rsid w:val="00BA19A5"/>
    <w:rsid w:val="00BC67F6"/>
    <w:rsid w:val="00BD2004"/>
    <w:rsid w:val="00BD4B12"/>
    <w:rsid w:val="00BE2F92"/>
    <w:rsid w:val="00BF0D5F"/>
    <w:rsid w:val="00BF41CE"/>
    <w:rsid w:val="00C11EB4"/>
    <w:rsid w:val="00C12746"/>
    <w:rsid w:val="00C1617E"/>
    <w:rsid w:val="00C21359"/>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AFD"/>
    <w:rsid w:val="00D92C1B"/>
    <w:rsid w:val="00D94CC7"/>
    <w:rsid w:val="00DA1AF4"/>
    <w:rsid w:val="00DB0C60"/>
    <w:rsid w:val="00DC641A"/>
    <w:rsid w:val="00DD6B7D"/>
    <w:rsid w:val="00DD6E14"/>
    <w:rsid w:val="00DE15AC"/>
    <w:rsid w:val="00E061EC"/>
    <w:rsid w:val="00E13E51"/>
    <w:rsid w:val="00E23B6B"/>
    <w:rsid w:val="00E43EAD"/>
    <w:rsid w:val="00E62DCB"/>
    <w:rsid w:val="00E651DD"/>
    <w:rsid w:val="00E66558"/>
    <w:rsid w:val="00E70D81"/>
    <w:rsid w:val="00E726A6"/>
    <w:rsid w:val="00E74B89"/>
    <w:rsid w:val="00E86F05"/>
    <w:rsid w:val="00EA3A2A"/>
    <w:rsid w:val="00EB12C4"/>
    <w:rsid w:val="00EB4556"/>
    <w:rsid w:val="00EB64C8"/>
    <w:rsid w:val="00ED5108"/>
    <w:rsid w:val="00F012CA"/>
    <w:rsid w:val="00F01752"/>
    <w:rsid w:val="00F0355A"/>
    <w:rsid w:val="00F24A7E"/>
    <w:rsid w:val="00F25051"/>
    <w:rsid w:val="00F33DC0"/>
    <w:rsid w:val="00F62587"/>
    <w:rsid w:val="00F63E9E"/>
    <w:rsid w:val="00F76843"/>
    <w:rsid w:val="00F776E1"/>
    <w:rsid w:val="00F925EB"/>
    <w:rsid w:val="00FA6DD0"/>
    <w:rsid w:val="00FC28DF"/>
    <w:rsid w:val="00FD169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AA077DB5-73EA-4B81-B579-166A8B54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0D25"/>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024865152">
      <w:bodyDiv w:val="1"/>
      <w:marLeft w:val="0"/>
      <w:marRight w:val="0"/>
      <w:marTop w:val="0"/>
      <w:marBottom w:val="0"/>
      <w:divBdr>
        <w:top w:val="none" w:sz="0" w:space="0" w:color="auto"/>
        <w:left w:val="none" w:sz="0" w:space="0" w:color="auto"/>
        <w:bottom w:val="none" w:sz="0" w:space="0" w:color="auto"/>
        <w:right w:val="none" w:sz="0" w:space="0" w:color="auto"/>
      </w:divBdr>
    </w:div>
    <w:div w:id="190841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ettshow.com/" TargetMode="External"/><Relationship Id="rId18" Type="http://schemas.openxmlformats.org/officeDocument/2006/relationships/hyperlink" Target="http://www.exchangeteachinghub.org.uk" TargetMode="External"/><Relationship Id="rId26" Type="http://schemas.openxmlformats.org/officeDocument/2006/relationships/hyperlink" Target="https://educationendowmentfoundation.org.uk/education-evidence/guidance-reports/supporting-parents" TargetMode="External"/><Relationship Id="rId3" Type="http://schemas.openxmlformats.org/officeDocument/2006/relationships/settings" Target="settings.xml"/><Relationship Id="rId21" Type="http://schemas.openxmlformats.org/officeDocument/2006/relationships/hyperlink" Target="https://www.doncaster.gov.uk/services/schools/educational-psychology-service" TargetMode="External"/><Relationship Id="rId34" Type="http://schemas.openxmlformats.org/officeDocument/2006/relationships/theme" Target="theme/theme1.xml"/><Relationship Id="rId7" Type="http://schemas.openxmlformats.org/officeDocument/2006/relationships/hyperlink" Target="https://www.sensoryintegrationeducation.com/" TargetMode="External"/><Relationship Id="rId12" Type="http://schemas.openxmlformats.org/officeDocument/2006/relationships/hyperlink" Target="https://educationendowmentfoundation.org.uk/education-evidence/guidance-reports/digital" TargetMode="External"/><Relationship Id="rId17" Type="http://schemas.openxmlformats.org/officeDocument/2006/relationships/hyperlink" Target="https://educationendowmentfoundation.org.uk/education-evidence/guidance-reports/teaching-assistants" TargetMode="External"/><Relationship Id="rId25" Type="http://schemas.openxmlformats.org/officeDocument/2006/relationships/hyperlink" Target="https://www.bigtalkeducation.co.uk/bigtalk-educ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ionalcollege.com/" TargetMode="External"/><Relationship Id="rId20" Type="http://schemas.openxmlformats.org/officeDocument/2006/relationships/hyperlink" Target="https://www.elsanetwork.org/area_contact/doncaster/" TargetMode="External"/><Relationship Id="rId29" Type="http://schemas.openxmlformats.org/officeDocument/2006/relationships/hyperlink" Target="https://www.bigtalkeducation.co.uk/bigtalk-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digital" TargetMode="External"/><Relationship Id="rId24" Type="http://schemas.openxmlformats.org/officeDocument/2006/relationships/hyperlink" Target="https://learning.nspcc.org.uk/training/safeguarding-children-with-sen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effective-professional-development" TargetMode="External"/><Relationship Id="rId23" Type="http://schemas.openxmlformats.org/officeDocument/2006/relationships/hyperlink" Target="https://www.sensoryintegrationeducation.com/" TargetMode="External"/><Relationship Id="rId28" Type="http://schemas.openxmlformats.org/officeDocument/2006/relationships/hyperlink" Target="https://learning.nspcc.org.uk/training/safeguarding-children-with-send" TargetMode="External"/><Relationship Id="rId10" Type="http://schemas.openxmlformats.org/officeDocument/2006/relationships/hyperlink" Target="https://www.interface.com/GB/en-GB/design/biophilic-design.html" TargetMode="External"/><Relationship Id="rId19" Type="http://schemas.openxmlformats.org/officeDocument/2006/relationships/hyperlink" Target="https://educationendowmentfoundation.org.uk/education-evidence/guidance-reports/send" TargetMode="External"/><Relationship Id="rId31" Type="http://schemas.openxmlformats.org/officeDocument/2006/relationships/hyperlink" Target="https://www.eco-schools.org.uk/about/what-is-eco-schools/" TargetMode="External"/><Relationship Id="rId4" Type="http://schemas.openxmlformats.org/officeDocument/2006/relationships/webSettings" Target="webSettings.xml"/><Relationship Id="rId9" Type="http://schemas.openxmlformats.org/officeDocument/2006/relationships/hyperlink" Target="https://www.teachermagazine.com/au_en/articles/learning-spaces-biophilic-design-in-schools" TargetMode="External"/><Relationship Id="rId14" Type="http://schemas.openxmlformats.org/officeDocument/2006/relationships/hyperlink" Target="https://essentiallettersandsounds.org/" TargetMode="External"/><Relationship Id="rId22" Type="http://schemas.openxmlformats.org/officeDocument/2006/relationships/hyperlink" Target="https://www.rdash.nhs.uk/services/our-services/children-young-people-and-families-doncaster-community-integrated-services/age-5-to-19-doncaster-school-nursing/" TargetMode="External"/><Relationship Id="rId27" Type="http://schemas.openxmlformats.org/officeDocument/2006/relationships/hyperlink" Target="https://makaton.org/TMC/Learn_Makaton/Core_Vocab/Level_1.aspx" TargetMode="External"/><Relationship Id="rId30" Type="http://schemas.openxmlformats.org/officeDocument/2006/relationships/hyperlink" Target="https://educationendowmentfoundation.org.uk/education-evidence/guidance-reports/supporting-parents" TargetMode="External"/><Relationship Id="rId8" Type="http://schemas.openxmlformats.org/officeDocument/2006/relationships/hyperlink" Target="https://www.oliverhe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Natalie Swearman (Coppice)</cp:lastModifiedBy>
  <cp:revision>3</cp:revision>
  <cp:lastPrinted>2023-01-25T18:43:00Z</cp:lastPrinted>
  <dcterms:created xsi:type="dcterms:W3CDTF">2024-01-05T11:52:00Z</dcterms:created>
  <dcterms:modified xsi:type="dcterms:W3CDTF">2024-01-05T14:48:00Z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