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17" w:rsidRPr="00585018"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5238750</wp:posOffset>
            </wp:positionH>
            <wp:positionV relativeFrom="paragraph">
              <wp:posOffset>-468630</wp:posOffset>
            </wp:positionV>
            <wp:extent cx="927100" cy="866140"/>
            <wp:effectExtent l="0" t="0" r="6350" b="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17" w:rsidRPr="00585018" w:rsidRDefault="00917B53">
      <w:pPr>
        <w:rPr>
          <w:rFonts w:ascii="Century Gothic" w:hAnsi="Century Gothic"/>
          <w:sz w:val="20"/>
          <w:szCs w:val="20"/>
        </w:rPr>
      </w:pPr>
      <w:r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F75FF0">
        <w:rPr>
          <w:rFonts w:ascii="Century Gothic" w:hAnsi="Century Gothic"/>
          <w:sz w:val="20"/>
          <w:szCs w:val="20"/>
        </w:rPr>
        <w:t>Theme</w:t>
      </w:r>
      <w:r w:rsidRPr="00585018">
        <w:rPr>
          <w:rFonts w:ascii="Century Gothic" w:hAnsi="Century Gothic"/>
          <w:sz w:val="20"/>
          <w:szCs w:val="20"/>
        </w:rPr>
        <w:t xml:space="preserve"> your child will be learning about for this term, each class can take a different approach to this </w:t>
      </w:r>
      <w:r w:rsidR="00F75FF0">
        <w:rPr>
          <w:rFonts w:ascii="Century Gothic" w:hAnsi="Century Gothic"/>
          <w:sz w:val="20"/>
          <w:szCs w:val="20"/>
        </w:rPr>
        <w:t>theme</w:t>
      </w:r>
      <w:r w:rsidRPr="00585018">
        <w:rPr>
          <w:rFonts w:ascii="Century Gothic" w:hAnsi="Century Gothic"/>
          <w:sz w:val="20"/>
          <w:szCs w:val="20"/>
        </w:rPr>
        <w:t>, to be more specific for the group of children, 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35"/>
        <w:gridCol w:w="534"/>
        <w:gridCol w:w="1928"/>
        <w:gridCol w:w="112"/>
        <w:gridCol w:w="2245"/>
        <w:gridCol w:w="2226"/>
      </w:tblGrid>
      <w:tr w:rsidR="009B2317" w:rsidRPr="007747F9" w:rsidTr="00AF6779">
        <w:tc>
          <w:tcPr>
            <w:tcW w:w="9242" w:type="dxa"/>
            <w:gridSpan w:val="6"/>
            <w:tcBorders>
              <w:top w:val="single" w:sz="18" w:space="0" w:color="auto"/>
              <w:left w:val="single" w:sz="18" w:space="0" w:color="auto"/>
              <w:right w:val="single" w:sz="18" w:space="0" w:color="auto"/>
            </w:tcBorders>
          </w:tcPr>
          <w:p w:rsidR="009B2317" w:rsidRPr="009333EF" w:rsidRDefault="009333EF" w:rsidP="00AF677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r w:rsidR="008056E0" w:rsidRPr="009333EF">
              <w:rPr>
                <w:rFonts w:ascii="Jokerman" w:hAnsi="Jokerman"/>
                <w:noProof/>
                <w:color w:val="178D11"/>
                <w:lang w:eastAsia="en-GB"/>
              </w:rPr>
              <w:t xml:space="preserve"> </w:t>
            </w:r>
          </w:p>
        </w:tc>
      </w:tr>
      <w:tr w:rsidR="009B2317" w:rsidRPr="007747F9" w:rsidTr="009B2317">
        <w:tc>
          <w:tcPr>
            <w:tcW w:w="2518" w:type="dxa"/>
            <w:gridSpan w:val="2"/>
            <w:tcBorders>
              <w:top w:val="single" w:sz="18" w:space="0" w:color="auto"/>
              <w:left w:val="single" w:sz="18" w:space="0" w:color="auto"/>
            </w:tcBorders>
          </w:tcPr>
          <w:p w:rsidR="009B2317" w:rsidRPr="007747F9" w:rsidRDefault="009B2317" w:rsidP="00AF6779">
            <w:pPr>
              <w:rPr>
                <w:b/>
                <w:sz w:val="24"/>
              </w:rPr>
            </w:pPr>
            <w:r w:rsidRPr="007747F9">
              <w:rPr>
                <w:b/>
                <w:sz w:val="28"/>
              </w:rPr>
              <w:t>Curriculum Subject Focus</w:t>
            </w:r>
          </w:p>
        </w:tc>
        <w:tc>
          <w:tcPr>
            <w:tcW w:w="2102" w:type="dxa"/>
            <w:gridSpan w:val="2"/>
            <w:tcBorders>
              <w:top w:val="single" w:sz="18" w:space="0" w:color="auto"/>
            </w:tcBorders>
          </w:tcPr>
          <w:p w:rsidR="009B2317" w:rsidRDefault="009333EF" w:rsidP="00AF6779">
            <w:pPr>
              <w:jc w:val="center"/>
              <w:rPr>
                <w:b/>
                <w:i/>
                <w:color w:val="178D11"/>
                <w:sz w:val="28"/>
              </w:rPr>
            </w:pPr>
            <w:r>
              <w:rPr>
                <w:b/>
                <w:i/>
                <w:color w:val="178D11"/>
                <w:sz w:val="28"/>
              </w:rPr>
              <w:t>Science</w:t>
            </w:r>
          </w:p>
          <w:p w:rsidR="009333EF" w:rsidRPr="009333EF" w:rsidRDefault="009333EF" w:rsidP="00AF6779">
            <w:pPr>
              <w:jc w:val="center"/>
              <w:rPr>
                <w:b/>
                <w:i/>
                <w:color w:val="178D11"/>
                <w:sz w:val="28"/>
              </w:rPr>
            </w:pPr>
            <w:r>
              <w:rPr>
                <w:b/>
                <w:i/>
                <w:color w:val="178D11"/>
                <w:sz w:val="28"/>
              </w:rPr>
              <w:t>Plants</w:t>
            </w:r>
          </w:p>
        </w:tc>
        <w:tc>
          <w:tcPr>
            <w:tcW w:w="2292" w:type="dxa"/>
            <w:tcBorders>
              <w:top w:val="single" w:sz="18" w:space="0" w:color="auto"/>
            </w:tcBorders>
          </w:tcPr>
          <w:p w:rsidR="009B2317" w:rsidRPr="009333EF" w:rsidRDefault="009333EF" w:rsidP="00AF6779">
            <w:pPr>
              <w:jc w:val="center"/>
              <w:rPr>
                <w:b/>
                <w:i/>
                <w:color w:val="178D11"/>
                <w:sz w:val="28"/>
              </w:rPr>
            </w:pPr>
            <w:r>
              <w:rPr>
                <w:b/>
                <w:i/>
                <w:color w:val="178D11"/>
                <w:sz w:val="28"/>
              </w:rPr>
              <w:t>Geography</w:t>
            </w:r>
          </w:p>
        </w:tc>
        <w:tc>
          <w:tcPr>
            <w:tcW w:w="2330" w:type="dxa"/>
            <w:tcBorders>
              <w:top w:val="single" w:sz="18" w:space="0" w:color="auto"/>
              <w:right w:val="single" w:sz="18" w:space="0" w:color="auto"/>
            </w:tcBorders>
          </w:tcPr>
          <w:p w:rsidR="00ED4F6D" w:rsidRPr="009333EF" w:rsidRDefault="002C006D" w:rsidP="00AF6779">
            <w:pPr>
              <w:jc w:val="center"/>
              <w:rPr>
                <w:b/>
                <w:i/>
                <w:color w:val="178D11"/>
                <w:sz w:val="28"/>
              </w:rPr>
            </w:pPr>
            <w:r>
              <w:rPr>
                <w:b/>
                <w:i/>
                <w:color w:val="178D11"/>
                <w:sz w:val="28"/>
              </w:rPr>
              <w:t>Art</w:t>
            </w:r>
          </w:p>
        </w:tc>
      </w:tr>
      <w:tr w:rsidR="009B2317" w:rsidRPr="007747F9" w:rsidTr="00213C7F">
        <w:tc>
          <w:tcPr>
            <w:tcW w:w="1951" w:type="dxa"/>
            <w:tcBorders>
              <w:left w:val="single" w:sz="18" w:space="0" w:color="auto"/>
            </w:tcBorders>
            <w:shd w:val="clear" w:color="auto" w:fill="F2DBDB" w:themeFill="accent2" w:themeFillTint="33"/>
          </w:tcPr>
          <w:p w:rsidR="009B2317" w:rsidRPr="007747F9" w:rsidRDefault="009B2317" w:rsidP="00AF6779">
            <w:pPr>
              <w:rPr>
                <w:b/>
                <w:sz w:val="24"/>
              </w:rPr>
            </w:pPr>
          </w:p>
        </w:tc>
        <w:tc>
          <w:tcPr>
            <w:tcW w:w="2552" w:type="dxa"/>
            <w:gridSpan w:val="2"/>
          </w:tcPr>
          <w:p w:rsidR="009B2317" w:rsidRPr="007747F9" w:rsidRDefault="009B2317" w:rsidP="00AF6779">
            <w:pPr>
              <w:jc w:val="center"/>
              <w:rPr>
                <w:b/>
                <w:i/>
                <w:sz w:val="24"/>
              </w:rPr>
            </w:pPr>
            <w:r w:rsidRPr="007747F9">
              <w:rPr>
                <w:b/>
                <w:sz w:val="28"/>
              </w:rPr>
              <w:t>Term</w:t>
            </w:r>
          </w:p>
        </w:tc>
        <w:tc>
          <w:tcPr>
            <w:tcW w:w="2409" w:type="dxa"/>
            <w:gridSpan w:val="2"/>
          </w:tcPr>
          <w:p w:rsidR="009B2317" w:rsidRPr="007747F9" w:rsidRDefault="009333EF" w:rsidP="00AF6779">
            <w:pPr>
              <w:jc w:val="center"/>
              <w:rPr>
                <w:sz w:val="24"/>
              </w:rPr>
            </w:pPr>
            <w:r w:rsidRPr="009333EF">
              <w:rPr>
                <w:b/>
                <w:i/>
                <w:color w:val="178D11"/>
                <w:sz w:val="28"/>
              </w:rPr>
              <w:t>Summer</w:t>
            </w:r>
          </w:p>
        </w:tc>
        <w:tc>
          <w:tcPr>
            <w:tcW w:w="2330" w:type="dxa"/>
            <w:tcBorders>
              <w:right w:val="single" w:sz="18" w:space="0" w:color="auto"/>
            </w:tcBorders>
            <w:shd w:val="clear" w:color="auto" w:fill="F2DBDB" w:themeFill="accent2" w:themeFillTint="33"/>
          </w:tcPr>
          <w:p w:rsidR="009B2317" w:rsidRPr="007747F9" w:rsidRDefault="009B2317" w:rsidP="00AF6779">
            <w:pPr>
              <w:rPr>
                <w:sz w:val="24"/>
              </w:rPr>
            </w:pPr>
          </w:p>
        </w:tc>
      </w:tr>
      <w:tr w:rsidR="009B2317" w:rsidRPr="007747F9" w:rsidTr="00213C7F">
        <w:tc>
          <w:tcPr>
            <w:tcW w:w="9242" w:type="dxa"/>
            <w:gridSpan w:val="6"/>
            <w:tcBorders>
              <w:left w:val="single" w:sz="18" w:space="0" w:color="auto"/>
              <w:right w:val="single" w:sz="18" w:space="0" w:color="auto"/>
            </w:tcBorders>
            <w:shd w:val="clear" w:color="auto" w:fill="F2DBDB" w:themeFill="accent2" w:themeFillTint="33"/>
          </w:tcPr>
          <w:p w:rsidR="009B2317" w:rsidRPr="00295336" w:rsidRDefault="009B2317" w:rsidP="00ED4F6D">
            <w:pPr>
              <w:jc w:val="center"/>
              <w:rPr>
                <w:b/>
                <w:sz w:val="24"/>
              </w:rPr>
            </w:pPr>
            <w:r w:rsidRPr="00295336">
              <w:rPr>
                <w:b/>
                <w:sz w:val="28"/>
              </w:rPr>
              <w:t xml:space="preserve">Why are we doing this </w:t>
            </w:r>
            <w:r w:rsidR="00ED4F6D">
              <w:rPr>
                <w:b/>
                <w:sz w:val="28"/>
              </w:rPr>
              <w:t>theme</w:t>
            </w:r>
            <w:r w:rsidRPr="00295336">
              <w:rPr>
                <w:b/>
                <w:sz w:val="28"/>
              </w:rPr>
              <w:t>?</w:t>
            </w:r>
          </w:p>
        </w:tc>
      </w:tr>
      <w:tr w:rsidR="009B2317" w:rsidRPr="007747F9" w:rsidTr="00AF6779">
        <w:tc>
          <w:tcPr>
            <w:tcW w:w="9242" w:type="dxa"/>
            <w:gridSpan w:val="6"/>
            <w:tcBorders>
              <w:left w:val="single" w:sz="18" w:space="0" w:color="auto"/>
              <w:right w:val="single" w:sz="18" w:space="0" w:color="auto"/>
            </w:tcBorders>
            <w:shd w:val="clear" w:color="auto" w:fill="FFFFFF" w:themeFill="background1"/>
          </w:tcPr>
          <w:p w:rsidR="009333EF" w:rsidRDefault="009333EF" w:rsidP="009333EF">
            <w:pPr>
              <w:rPr>
                <w:rFonts w:ascii="Century Gothic" w:hAnsi="Century Gothic"/>
                <w:sz w:val="20"/>
              </w:rPr>
            </w:pPr>
            <w:r w:rsidRPr="00A03C84">
              <w:rPr>
                <w:rFonts w:ascii="Century Gothic" w:hAnsi="Century Gothic"/>
                <w:sz w:val="20"/>
              </w:rPr>
              <w:t>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learn about the impact of climate change on plants, technologies and strategies to provide sustainable food sources.  Underpinning this will be the links to real life skills, enabling pupils to grow and cook their own foods.</w:t>
            </w:r>
          </w:p>
          <w:p w:rsidR="00F75FF0" w:rsidRPr="00A03C84" w:rsidRDefault="00F75FF0" w:rsidP="009333EF">
            <w:pPr>
              <w:rPr>
                <w:rFonts w:ascii="Century Gothic" w:hAnsi="Century Gothic"/>
                <w:sz w:val="20"/>
              </w:rPr>
            </w:pPr>
          </w:p>
          <w:p w:rsidR="009B2317" w:rsidRPr="00F75FF0" w:rsidRDefault="00A03C84" w:rsidP="00A03C84">
            <w:pPr>
              <w:jc w:val="cente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p w:rsidR="00F75FF0" w:rsidRPr="00A03C84" w:rsidRDefault="00F75FF0" w:rsidP="00A03C84">
            <w:pPr>
              <w:jc w:val="center"/>
              <w:rPr>
                <w:rFonts w:ascii="Century Gothic" w:hAnsi="Century Gothic"/>
                <w:color w:val="008000"/>
                <w:sz w:val="24"/>
              </w:rPr>
            </w:pPr>
          </w:p>
        </w:tc>
      </w:tr>
      <w:tr w:rsidR="009B2317" w:rsidRPr="007747F9" w:rsidTr="00213C7F">
        <w:tc>
          <w:tcPr>
            <w:tcW w:w="1951" w:type="dxa"/>
            <w:tcBorders>
              <w:left w:val="single" w:sz="18" w:space="0" w:color="auto"/>
            </w:tcBorders>
            <w:shd w:val="clear" w:color="auto" w:fill="F2DBDB" w:themeFill="accent2" w:themeFillTint="33"/>
          </w:tcPr>
          <w:p w:rsidR="009B2317" w:rsidRDefault="009B2317" w:rsidP="00AF6779">
            <w:pPr>
              <w:rPr>
                <w:rFonts w:ascii="Century Gothic" w:hAnsi="Century Gothic"/>
                <w:b/>
                <w:sz w:val="20"/>
                <w:szCs w:val="20"/>
              </w:rPr>
            </w:pPr>
            <w:r w:rsidRPr="00F75FF0">
              <w:rPr>
                <w:rFonts w:ascii="Century Gothic" w:hAnsi="Century Gothic"/>
                <w:b/>
                <w:sz w:val="20"/>
                <w:szCs w:val="20"/>
              </w:rPr>
              <w:t>Class Focus</w:t>
            </w:r>
          </w:p>
          <w:p w:rsidR="00F75FF0" w:rsidRPr="00F75FF0" w:rsidRDefault="00F75FF0" w:rsidP="00AF6779">
            <w:pPr>
              <w:rPr>
                <w:rFonts w:ascii="Century Gothic" w:hAnsi="Century Gothic"/>
                <w:b/>
                <w:sz w:val="20"/>
                <w:szCs w:val="20"/>
              </w:rPr>
            </w:pPr>
          </w:p>
        </w:tc>
        <w:tc>
          <w:tcPr>
            <w:tcW w:w="7291" w:type="dxa"/>
            <w:gridSpan w:val="5"/>
            <w:tcBorders>
              <w:right w:val="single" w:sz="18" w:space="0" w:color="auto"/>
            </w:tcBorders>
          </w:tcPr>
          <w:p w:rsidR="00585018" w:rsidRPr="00F75FF0" w:rsidRDefault="00E54749" w:rsidP="00AF6779">
            <w:pPr>
              <w:rPr>
                <w:rFonts w:ascii="Century Gothic" w:hAnsi="Century Gothic"/>
                <w:i/>
                <w:sz w:val="20"/>
                <w:szCs w:val="20"/>
              </w:rPr>
            </w:pPr>
            <w:r>
              <w:rPr>
                <w:rFonts w:ascii="Century Gothic" w:hAnsi="Century Gothic"/>
                <w:i/>
                <w:sz w:val="20"/>
                <w:szCs w:val="20"/>
              </w:rPr>
              <w:t>Our work for this term will focus around the areas of communication and interaction, social, emotional and mental health, developing independence, cognition and learning, physical and sensory needs and engagement. We will have an extra focus this term on ensuring out students understand that they have a voice.</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Project &amp; External Visits</w:t>
            </w:r>
          </w:p>
        </w:tc>
        <w:tc>
          <w:tcPr>
            <w:tcW w:w="7291" w:type="dxa"/>
            <w:gridSpan w:val="5"/>
            <w:tcBorders>
              <w:right w:val="single" w:sz="18" w:space="0" w:color="auto"/>
            </w:tcBorders>
          </w:tcPr>
          <w:p w:rsidR="00A03C84" w:rsidRPr="00F75FF0" w:rsidRDefault="00E54749" w:rsidP="00A03C84">
            <w:pPr>
              <w:rPr>
                <w:rFonts w:ascii="Century Gothic" w:hAnsi="Century Gothic"/>
                <w:i/>
                <w:sz w:val="20"/>
                <w:szCs w:val="20"/>
              </w:rPr>
            </w:pPr>
            <w:r>
              <w:rPr>
                <w:rFonts w:ascii="Century Gothic" w:hAnsi="Century Gothic"/>
                <w:i/>
                <w:sz w:val="20"/>
                <w:szCs w:val="20"/>
              </w:rPr>
              <w:t>We will be working on our biophilic environments and improving the area that once housed our school farm.</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Independence Cooking</w:t>
            </w:r>
          </w:p>
          <w:p w:rsidR="00A03C84" w:rsidRPr="00F75FF0" w:rsidRDefault="00A03C84" w:rsidP="00A03C84">
            <w:pPr>
              <w:rPr>
                <w:rFonts w:ascii="Century Gothic" w:hAnsi="Century Gothic"/>
                <w:b/>
                <w:sz w:val="20"/>
                <w:szCs w:val="20"/>
              </w:rPr>
            </w:pPr>
            <w:r w:rsidRPr="00F75FF0">
              <w:rPr>
                <w:rFonts w:ascii="Century Gothic" w:hAnsi="Century Gothic"/>
                <w:b/>
                <w:sz w:val="20"/>
                <w:szCs w:val="20"/>
              </w:rPr>
              <w:t xml:space="preserve"> </w:t>
            </w:r>
          </w:p>
        </w:tc>
        <w:tc>
          <w:tcPr>
            <w:tcW w:w="7291" w:type="dxa"/>
            <w:gridSpan w:val="5"/>
            <w:tcBorders>
              <w:right w:val="single" w:sz="18" w:space="0" w:color="auto"/>
            </w:tcBorders>
          </w:tcPr>
          <w:p w:rsidR="00A03C84" w:rsidRPr="00F75FF0" w:rsidRDefault="00E54749" w:rsidP="00A03C84">
            <w:pPr>
              <w:rPr>
                <w:rFonts w:ascii="Century Gothic" w:hAnsi="Century Gothic"/>
                <w:i/>
                <w:sz w:val="20"/>
                <w:szCs w:val="20"/>
              </w:rPr>
            </w:pPr>
            <w:r>
              <w:rPr>
                <w:rFonts w:ascii="Century Gothic" w:hAnsi="Century Gothic"/>
                <w:i/>
                <w:sz w:val="20"/>
                <w:szCs w:val="20"/>
              </w:rPr>
              <w:t xml:space="preserve">J5 will focus on chopping, spreading, using basic kitchen equipment and making simple basic meals and snacks. Our class motto </w:t>
            </w:r>
            <w:proofErr w:type="gramStart"/>
            <w:r>
              <w:rPr>
                <w:rFonts w:ascii="Century Gothic" w:hAnsi="Century Gothic"/>
                <w:i/>
                <w:sz w:val="20"/>
                <w:szCs w:val="20"/>
              </w:rPr>
              <w:t>is :</w:t>
            </w:r>
            <w:proofErr w:type="gramEnd"/>
            <w:r>
              <w:rPr>
                <w:rFonts w:ascii="Century Gothic" w:hAnsi="Century Gothic"/>
                <w:i/>
                <w:sz w:val="20"/>
                <w:szCs w:val="20"/>
              </w:rPr>
              <w:t xml:space="preserve"> never knowingly do something for a child if he/she has the slightest chance of doing it for him/herself</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Books</w:t>
            </w:r>
          </w:p>
          <w:p w:rsidR="00A03C84" w:rsidRPr="00F75FF0" w:rsidRDefault="00A03C84" w:rsidP="00A03C84">
            <w:pPr>
              <w:rPr>
                <w:rFonts w:ascii="Century Gothic" w:hAnsi="Century Gothic"/>
                <w:b/>
                <w:sz w:val="20"/>
                <w:szCs w:val="20"/>
              </w:rPr>
            </w:pPr>
          </w:p>
        </w:tc>
        <w:tc>
          <w:tcPr>
            <w:tcW w:w="7291" w:type="dxa"/>
            <w:gridSpan w:val="5"/>
            <w:tcBorders>
              <w:right w:val="single" w:sz="18" w:space="0" w:color="auto"/>
            </w:tcBorders>
          </w:tcPr>
          <w:p w:rsidR="00A03C84" w:rsidRPr="00F75FF0" w:rsidRDefault="00E54749" w:rsidP="00A03C84">
            <w:pPr>
              <w:rPr>
                <w:rFonts w:ascii="Century Gothic" w:hAnsi="Century Gothic"/>
                <w:i/>
                <w:sz w:val="20"/>
                <w:szCs w:val="20"/>
              </w:rPr>
            </w:pPr>
            <w:r>
              <w:rPr>
                <w:rFonts w:ascii="Century Gothic" w:hAnsi="Century Gothic"/>
                <w:i/>
                <w:sz w:val="20"/>
                <w:szCs w:val="20"/>
              </w:rPr>
              <w:t>We are focusing on ‘The Tiny Seed’ and ‘Holes’</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Happy Centred School</w:t>
            </w:r>
          </w:p>
        </w:tc>
        <w:tc>
          <w:tcPr>
            <w:tcW w:w="7291" w:type="dxa"/>
            <w:gridSpan w:val="5"/>
            <w:tcBorders>
              <w:right w:val="single" w:sz="18" w:space="0" w:color="auto"/>
            </w:tcBorders>
          </w:tcPr>
          <w:p w:rsidR="00A03C84" w:rsidRPr="00F75FF0" w:rsidRDefault="00E54749" w:rsidP="00A03C84">
            <w:pPr>
              <w:rPr>
                <w:rFonts w:ascii="Century Gothic" w:hAnsi="Century Gothic"/>
                <w:i/>
                <w:sz w:val="20"/>
                <w:szCs w:val="20"/>
              </w:rPr>
            </w:pPr>
            <w:r>
              <w:rPr>
                <w:rFonts w:ascii="Century Gothic" w:hAnsi="Century Gothic"/>
                <w:i/>
                <w:sz w:val="20"/>
                <w:szCs w:val="20"/>
              </w:rPr>
              <w:t>Our Happy centred school drivers of coping and positive relationships will underpin all that we do on a daily basis, as will our ‘No Limits’ approach curriculum</w:t>
            </w:r>
          </w:p>
        </w:tc>
      </w:tr>
    </w:tbl>
    <w:p w:rsidR="001E6354" w:rsidRPr="00F75FF0" w:rsidRDefault="001E6354">
      <w:pPr>
        <w:rPr>
          <w:sz w:val="28"/>
        </w:rPr>
      </w:pPr>
    </w:p>
    <w:p w:rsidR="00A03C84" w:rsidRPr="00F75FF0" w:rsidRDefault="00A03C84" w:rsidP="00A03C84">
      <w:pPr>
        <w:rPr>
          <w:rFonts w:ascii="Century Gothic" w:hAnsi="Century Gothic"/>
          <w:b/>
          <w:color w:val="000000"/>
          <w:sz w:val="20"/>
          <w:szCs w:val="16"/>
        </w:rPr>
      </w:pPr>
      <w:r w:rsidRPr="00F75FF0">
        <w:rPr>
          <w:rFonts w:ascii="Century Gothic" w:hAnsi="Century Gothic"/>
          <w:b/>
          <w:color w:val="000000"/>
          <w:sz w:val="20"/>
          <w:szCs w:val="16"/>
        </w:rPr>
        <w:t>Key Dates: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bookmarkStart w:id="0" w:name="_GoBack"/>
      <w:r w:rsidRPr="00BA7C93">
        <w:rPr>
          <w:rFonts w:ascii="Century Gothic" w:eastAsia="Times New Roman" w:hAnsi="Century Gothic" w:cs="Times New Roman"/>
          <w:color w:val="000000"/>
          <w:sz w:val="20"/>
          <w:szCs w:val="24"/>
          <w:lang w:eastAsia="en-GB"/>
        </w:rPr>
        <w:t>School Closed for Friday 18th and Monday 21st April for the Easter Bank Holiday.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April Easter &amp; Curriculum Event for Parents and Carers.</w:t>
      </w:r>
    </w:p>
    <w:bookmarkEnd w:id="0"/>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23rd May School Closes for the Half term, re-opens on 3rd June.</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2nd June is a Training day.</w:t>
      </w:r>
    </w:p>
    <w:p w:rsidR="00F75FF0" w:rsidRP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lastRenderedPageBreak/>
        <w:t>17th June (PM) Sports 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w:t>
      </w:r>
      <w:r w:rsidRPr="00F75FF0">
        <w:rPr>
          <w:rFonts w:ascii="Century Gothic" w:eastAsia="Times New Roman" w:hAnsi="Century Gothic" w:cs="Times New Roman"/>
          <w:sz w:val="20"/>
          <w:szCs w:val="24"/>
          <w:vertAlign w:val="superscript"/>
          <w:lang w:eastAsia="en-GB"/>
        </w:rPr>
        <w:t>nd</w:t>
      </w:r>
      <w:r>
        <w:rPr>
          <w:rFonts w:ascii="Century Gothic" w:eastAsia="Times New Roman" w:hAnsi="Century Gothic" w:cs="Times New Roman"/>
          <w:sz w:val="20"/>
          <w:szCs w:val="24"/>
          <w:lang w:eastAsia="en-GB"/>
        </w:rPr>
        <w:t xml:space="preserve"> July Parents Evening – Transition Focus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11th July Y14s last day, Post 16 Prom &amp; Class Parties.</w:t>
      </w:r>
    </w:p>
    <w:p w:rsid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21</w:t>
      </w:r>
      <w:r w:rsidRPr="00BA7C93">
        <w:rPr>
          <w:rFonts w:ascii="Century Gothic" w:eastAsia="Times New Roman" w:hAnsi="Century Gothic" w:cs="Times New Roman"/>
          <w:sz w:val="20"/>
          <w:szCs w:val="24"/>
          <w:vertAlign w:val="superscript"/>
          <w:lang w:eastAsia="en-GB"/>
        </w:rPr>
        <w:t>st</w:t>
      </w:r>
      <w:r>
        <w:rPr>
          <w:rFonts w:ascii="Century Gothic" w:eastAsia="Times New Roman" w:hAnsi="Century Gothic" w:cs="Times New Roman"/>
          <w:sz w:val="20"/>
          <w:szCs w:val="24"/>
          <w:lang w:eastAsia="en-GB"/>
        </w:rPr>
        <w:t xml:space="preserve"> July Transition week Commences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25</w:t>
      </w:r>
      <w:r w:rsidRPr="00BA7C93">
        <w:rPr>
          <w:rFonts w:ascii="Century Gothic" w:eastAsia="Times New Roman" w:hAnsi="Century Gothic" w:cs="Times New Roman"/>
          <w:sz w:val="20"/>
          <w:szCs w:val="24"/>
          <w:vertAlign w:val="superscript"/>
          <w:lang w:eastAsia="en-GB"/>
        </w:rPr>
        <w:t>th</w:t>
      </w:r>
      <w:r>
        <w:rPr>
          <w:rFonts w:ascii="Century Gothic" w:eastAsia="Times New Roman" w:hAnsi="Century Gothic" w:cs="Times New Roman"/>
          <w:sz w:val="20"/>
          <w:szCs w:val="24"/>
          <w:lang w:eastAsia="en-GB"/>
        </w:rPr>
        <w:t xml:space="preserve"> July School Closes and the Summer Holidays begin</w:t>
      </w:r>
    </w:p>
    <w:p w:rsidR="00A03C84" w:rsidRDefault="00A03C84"/>
    <w:p w:rsidR="009B2317" w:rsidRDefault="009B2317"/>
    <w:p w:rsidR="009B2317" w:rsidRPr="00585018" w:rsidRDefault="009B2317" w:rsidP="009B2317">
      <w:pPr>
        <w:rPr>
          <w:rFonts w:ascii="Century Gothic" w:hAnsi="Century Gothic"/>
          <w:sz w:val="20"/>
        </w:rPr>
      </w:pPr>
      <w:r w:rsidRPr="00585018">
        <w:rPr>
          <w:rFonts w:ascii="Century Gothic" w:hAnsi="Century Gothic"/>
          <w:sz w:val="20"/>
        </w:rPr>
        <w:t>As always thank you for your Support</w:t>
      </w:r>
    </w:p>
    <w:p w:rsidR="009B2317" w:rsidRPr="00585018" w:rsidRDefault="00E54749" w:rsidP="009B2317">
      <w:pPr>
        <w:rPr>
          <w:rFonts w:ascii="Century Gothic" w:hAnsi="Century Gothic"/>
          <w:sz w:val="20"/>
        </w:rPr>
      </w:pPr>
      <w:r>
        <w:rPr>
          <w:rFonts w:ascii="Century Gothic" w:hAnsi="Century Gothic"/>
          <w:sz w:val="20"/>
        </w:rPr>
        <w:t xml:space="preserve">Bev </w:t>
      </w:r>
      <w:r w:rsidRPr="00E54749">
        <w:rPr>
          <mc:AlternateContent>
            <mc:Choice Requires="w16se">
              <w:rFonts w:ascii="Century Gothic" w:hAnsi="Century Gothic"/>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p>
    <w:p w:rsidR="009B2317" w:rsidRPr="00585018" w:rsidRDefault="009B2317" w:rsidP="009B2317">
      <w:pPr>
        <w:rPr>
          <w:rFonts w:ascii="Century Gothic" w:hAnsi="Century Gothic"/>
          <w:sz w:val="20"/>
        </w:rPr>
      </w:pPr>
      <w:r w:rsidRPr="00585018">
        <w:rPr>
          <w:rFonts w:ascii="Century Gothic" w:hAnsi="Century Gothic"/>
          <w:sz w:val="20"/>
        </w:rPr>
        <w:t>Class Teacher</w:t>
      </w:r>
    </w:p>
    <w:p w:rsidR="009B2317" w:rsidRDefault="009B2317"/>
    <w:sectPr w:rsidR="009B2317"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E6354"/>
    <w:rsid w:val="00213C7F"/>
    <w:rsid w:val="002C006D"/>
    <w:rsid w:val="00585018"/>
    <w:rsid w:val="006A36FD"/>
    <w:rsid w:val="008056E0"/>
    <w:rsid w:val="00917B53"/>
    <w:rsid w:val="009333EF"/>
    <w:rsid w:val="009B2317"/>
    <w:rsid w:val="00A03C84"/>
    <w:rsid w:val="00CD2DBB"/>
    <w:rsid w:val="00E54749"/>
    <w:rsid w:val="00ED4F6D"/>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81D7"/>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Beverley Fox (Coppice)</cp:lastModifiedBy>
  <cp:revision>2</cp:revision>
  <cp:lastPrinted>2025-03-24T09:14:00Z</cp:lastPrinted>
  <dcterms:created xsi:type="dcterms:W3CDTF">2025-04-18T14:51:00Z</dcterms:created>
  <dcterms:modified xsi:type="dcterms:W3CDTF">2025-04-18T14:51:00Z</dcterms:modified>
</cp:coreProperties>
</file>