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AC" w:rsidRDefault="001246E7" w:rsidP="001246E7">
      <w:pPr>
        <w:jc w:val="center"/>
        <w:rPr>
          <w:rFonts w:ascii="Century Gothic" w:hAnsi="Century Gothic"/>
          <w:b/>
          <w:sz w:val="24"/>
          <w:u w:val="single"/>
        </w:rPr>
      </w:pPr>
      <w:bookmarkStart w:id="0" w:name="_GoBack"/>
      <w:bookmarkEnd w:id="0"/>
      <w:r w:rsidRPr="001246E7">
        <w:rPr>
          <w:rFonts w:ascii="Century Gothic" w:hAnsi="Century Gothic"/>
          <w:b/>
          <w:sz w:val="24"/>
          <w:u w:val="single"/>
        </w:rPr>
        <w:t xml:space="preserve">Phase 1 Rolling Phonics </w:t>
      </w:r>
      <w:r>
        <w:rPr>
          <w:rFonts w:ascii="Century Gothic" w:hAnsi="Century Gothic"/>
          <w:b/>
          <w:sz w:val="24"/>
          <w:u w:val="single"/>
        </w:rPr>
        <w:t>P</w:t>
      </w:r>
      <w:r w:rsidRPr="001246E7">
        <w:rPr>
          <w:rFonts w:ascii="Century Gothic" w:hAnsi="Century Gothic"/>
          <w:b/>
          <w:sz w:val="24"/>
          <w:u w:val="single"/>
        </w:rPr>
        <w:t>lanning</w:t>
      </w:r>
    </w:p>
    <w:p w:rsidR="001246E7" w:rsidRDefault="001246E7" w:rsidP="004B25A3">
      <w:pPr>
        <w:spacing w:after="0"/>
        <w:rPr>
          <w:rFonts w:ascii="Century Gothic" w:hAnsi="Century Gothic"/>
          <w:i/>
          <w:sz w:val="24"/>
        </w:rPr>
      </w:pPr>
      <w:r w:rsidRPr="001246E7">
        <w:rPr>
          <w:rFonts w:ascii="Century Gothic" w:hAnsi="Century Gothic"/>
          <w:b/>
          <w:sz w:val="24"/>
        </w:rPr>
        <w:t>Class:</w:t>
      </w:r>
      <w:r w:rsidRPr="001246E7">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 xml:space="preserve">Term: </w:t>
      </w:r>
    </w:p>
    <w:p w:rsidR="004B25A3" w:rsidRPr="004B25A3" w:rsidRDefault="004B25A3" w:rsidP="004B25A3">
      <w:pPr>
        <w:spacing w:after="0"/>
        <w:rPr>
          <w:rFonts w:ascii="Century Gothic" w:hAnsi="Century Gothic"/>
          <w:i/>
        </w:rPr>
      </w:pPr>
      <w:r w:rsidRPr="004B25A3">
        <w:rPr>
          <w:rFonts w:ascii="Century Gothic" w:hAnsi="Century Gothic"/>
          <w:i/>
          <w:highlight w:val="magenta"/>
        </w:rPr>
        <w:t>Whole Group</w:t>
      </w:r>
      <w:r w:rsidR="00783407">
        <w:rPr>
          <w:rFonts w:ascii="Century Gothic" w:hAnsi="Century Gothic"/>
          <w:sz w:val="20"/>
          <w:highlight w:val="magenta"/>
        </w:rPr>
        <w:t xml:space="preserve">/ </w:t>
      </w:r>
      <w:r w:rsidR="00783407" w:rsidRPr="00783407">
        <w:rPr>
          <w:rFonts w:ascii="Century Gothic" w:hAnsi="Century Gothic"/>
          <w:i/>
          <w:highlight w:val="magenta"/>
        </w:rPr>
        <w:t>Continuous Provision</w:t>
      </w:r>
      <w:r w:rsidRPr="00783407">
        <w:rPr>
          <w:rFonts w:ascii="Century Gothic" w:hAnsi="Century Gothic"/>
          <w:i/>
          <w:sz w:val="24"/>
          <w:highlight w:val="magenta"/>
        </w:rPr>
        <w:t xml:space="preserve"> </w:t>
      </w:r>
      <w:r w:rsidRPr="004B25A3">
        <w:rPr>
          <w:rFonts w:ascii="Century Gothic" w:hAnsi="Century Gothic"/>
          <w:i/>
          <w:highlight w:val="magenta"/>
        </w:rPr>
        <w:t>activity</w:t>
      </w:r>
      <w:r w:rsidRPr="001A294B">
        <w:rPr>
          <w:rFonts w:ascii="Century Gothic" w:hAnsi="Century Gothic"/>
          <w:i/>
        </w:rPr>
        <w:t xml:space="preserve"> -</w:t>
      </w:r>
      <w:r w:rsidRPr="004B25A3">
        <w:rPr>
          <w:rFonts w:ascii="Century Gothic" w:hAnsi="Century Gothic"/>
          <w:i/>
        </w:rPr>
        <w:t xml:space="preserve"> </w:t>
      </w:r>
    </w:p>
    <w:p w:rsidR="004B25A3" w:rsidRPr="004B25A3" w:rsidRDefault="004B25A3" w:rsidP="004B25A3">
      <w:pPr>
        <w:spacing w:after="0"/>
        <w:rPr>
          <w:rFonts w:ascii="Century Gothic" w:hAnsi="Century Gothic"/>
          <w:i/>
        </w:rPr>
      </w:pPr>
      <w:r w:rsidRPr="004B25A3">
        <w:rPr>
          <w:rFonts w:ascii="Century Gothic" w:hAnsi="Century Gothic"/>
          <w:i/>
          <w:highlight w:val="green"/>
        </w:rPr>
        <w:t>1:1 Focus activities</w:t>
      </w:r>
      <w:r w:rsidRPr="004B25A3">
        <w:rPr>
          <w:rFonts w:ascii="Century Gothic" w:hAnsi="Century Gothic"/>
          <w:i/>
        </w:rPr>
        <w:t xml:space="preserve"> </w:t>
      </w:r>
      <w:r>
        <w:rPr>
          <w:rFonts w:ascii="Century Gothic" w:hAnsi="Century Gothic"/>
          <w:i/>
        </w:rPr>
        <w:t xml:space="preserve">- </w:t>
      </w:r>
      <w:r w:rsidRPr="004B25A3">
        <w:rPr>
          <w:rFonts w:ascii="Century Gothic" w:hAnsi="Century Gothic"/>
          <w:i/>
        </w:rPr>
        <w:t>to take place in a quiet area to focus and practise active listening skills</w:t>
      </w:r>
    </w:p>
    <w:tbl>
      <w:tblPr>
        <w:tblStyle w:val="TableGrid"/>
        <w:tblW w:w="0" w:type="auto"/>
        <w:tblLook w:val="04A0" w:firstRow="1" w:lastRow="0" w:firstColumn="1" w:lastColumn="0" w:noHBand="0" w:noVBand="1"/>
      </w:tblPr>
      <w:tblGrid>
        <w:gridCol w:w="1611"/>
        <w:gridCol w:w="1645"/>
        <w:gridCol w:w="2268"/>
        <w:gridCol w:w="2693"/>
        <w:gridCol w:w="5731"/>
      </w:tblGrid>
      <w:tr w:rsidR="00C83DCF" w:rsidTr="00C83DCF">
        <w:tc>
          <w:tcPr>
            <w:tcW w:w="1611" w:type="dxa"/>
          </w:tcPr>
          <w:p w:rsidR="001246E7" w:rsidRDefault="001246E7" w:rsidP="001246E7">
            <w:pPr>
              <w:rPr>
                <w:rFonts w:ascii="Century Gothic" w:hAnsi="Century Gothic"/>
                <w:sz w:val="24"/>
              </w:rPr>
            </w:pPr>
          </w:p>
        </w:tc>
        <w:tc>
          <w:tcPr>
            <w:tcW w:w="1645" w:type="dxa"/>
            <w:shd w:val="clear" w:color="auto" w:fill="DBB7FF"/>
          </w:tcPr>
          <w:p w:rsidR="001246E7" w:rsidRPr="001246E7" w:rsidRDefault="001246E7" w:rsidP="001246E7">
            <w:pPr>
              <w:jc w:val="center"/>
              <w:rPr>
                <w:rFonts w:ascii="Century Gothic" w:hAnsi="Century Gothic"/>
                <w:b/>
                <w:sz w:val="24"/>
              </w:rPr>
            </w:pPr>
            <w:r w:rsidRPr="001246E7">
              <w:rPr>
                <w:rFonts w:ascii="Century Gothic" w:hAnsi="Century Gothic"/>
                <w:b/>
                <w:sz w:val="24"/>
              </w:rPr>
              <w:t>Aspect within the Phase</w:t>
            </w:r>
          </w:p>
        </w:tc>
        <w:tc>
          <w:tcPr>
            <w:tcW w:w="2268" w:type="dxa"/>
            <w:shd w:val="clear" w:color="auto" w:fill="DBB7FF"/>
          </w:tcPr>
          <w:p w:rsidR="001A294B" w:rsidRDefault="001246E7" w:rsidP="001246E7">
            <w:pPr>
              <w:jc w:val="center"/>
              <w:rPr>
                <w:rFonts w:ascii="Century Gothic" w:hAnsi="Century Gothic"/>
                <w:b/>
                <w:sz w:val="24"/>
              </w:rPr>
            </w:pPr>
            <w:r>
              <w:rPr>
                <w:rFonts w:ascii="Century Gothic" w:hAnsi="Century Gothic"/>
                <w:b/>
                <w:sz w:val="24"/>
              </w:rPr>
              <w:t xml:space="preserve">Learning </w:t>
            </w:r>
            <w:r w:rsidRPr="001246E7">
              <w:rPr>
                <w:rFonts w:ascii="Century Gothic" w:hAnsi="Century Gothic"/>
                <w:b/>
                <w:sz w:val="24"/>
              </w:rPr>
              <w:t>Objective</w:t>
            </w:r>
            <w:r w:rsidR="00C83DCF">
              <w:rPr>
                <w:rFonts w:ascii="Century Gothic" w:hAnsi="Century Gothic"/>
                <w:b/>
                <w:sz w:val="24"/>
              </w:rPr>
              <w:t xml:space="preserve"> </w:t>
            </w:r>
          </w:p>
          <w:p w:rsidR="001246E7" w:rsidRPr="001246E7" w:rsidRDefault="00C83DCF" w:rsidP="001246E7">
            <w:pPr>
              <w:jc w:val="center"/>
              <w:rPr>
                <w:rFonts w:ascii="Century Gothic" w:hAnsi="Century Gothic"/>
                <w:b/>
                <w:sz w:val="24"/>
              </w:rPr>
            </w:pPr>
            <w:r w:rsidRPr="00C83DCF">
              <w:rPr>
                <w:rFonts w:ascii="Century Gothic" w:hAnsi="Century Gothic"/>
                <w:i/>
                <w:sz w:val="18"/>
              </w:rPr>
              <w:t>(Taken from Letter’s &amp; Sounds)</w:t>
            </w:r>
          </w:p>
        </w:tc>
        <w:tc>
          <w:tcPr>
            <w:tcW w:w="2693" w:type="dxa"/>
            <w:shd w:val="clear" w:color="auto" w:fill="DBB7FF"/>
          </w:tcPr>
          <w:p w:rsidR="001246E7" w:rsidRPr="001246E7" w:rsidRDefault="001246E7" w:rsidP="001246E7">
            <w:pPr>
              <w:jc w:val="center"/>
              <w:rPr>
                <w:rFonts w:ascii="Century Gothic" w:hAnsi="Century Gothic"/>
                <w:b/>
                <w:sz w:val="24"/>
              </w:rPr>
            </w:pPr>
            <w:r w:rsidRPr="001246E7">
              <w:rPr>
                <w:rFonts w:ascii="Century Gothic" w:hAnsi="Century Gothic"/>
                <w:b/>
                <w:sz w:val="24"/>
              </w:rPr>
              <w:t>Introduction</w:t>
            </w:r>
          </w:p>
        </w:tc>
        <w:tc>
          <w:tcPr>
            <w:tcW w:w="5731" w:type="dxa"/>
            <w:shd w:val="clear" w:color="auto" w:fill="DBB7FF"/>
          </w:tcPr>
          <w:p w:rsidR="001246E7" w:rsidRDefault="001246E7" w:rsidP="001246E7">
            <w:pPr>
              <w:jc w:val="center"/>
              <w:rPr>
                <w:rFonts w:ascii="Century Gothic" w:hAnsi="Century Gothic"/>
                <w:b/>
                <w:sz w:val="24"/>
              </w:rPr>
            </w:pPr>
            <w:r w:rsidRPr="001246E7">
              <w:rPr>
                <w:rFonts w:ascii="Century Gothic" w:hAnsi="Century Gothic"/>
                <w:b/>
                <w:sz w:val="24"/>
              </w:rPr>
              <w:t>Whole group activity</w:t>
            </w:r>
          </w:p>
          <w:p w:rsidR="001246E7" w:rsidRPr="001246E7" w:rsidRDefault="001246E7" w:rsidP="001246E7">
            <w:pPr>
              <w:jc w:val="center"/>
              <w:rPr>
                <w:rFonts w:ascii="Century Gothic" w:hAnsi="Century Gothic"/>
                <w:b/>
                <w:sz w:val="24"/>
              </w:rPr>
            </w:pPr>
            <w:r>
              <w:rPr>
                <w:rFonts w:ascii="Century Gothic" w:hAnsi="Century Gothic"/>
                <w:b/>
                <w:sz w:val="24"/>
              </w:rPr>
              <w:t>1:1 Activity</w:t>
            </w:r>
          </w:p>
        </w:tc>
      </w:tr>
      <w:tr w:rsidR="00466C2A" w:rsidTr="00C83DCF">
        <w:tc>
          <w:tcPr>
            <w:tcW w:w="1611" w:type="dxa"/>
            <w:shd w:val="clear" w:color="auto" w:fill="F2F2F2" w:themeFill="background1" w:themeFillShade="F2"/>
          </w:tcPr>
          <w:p w:rsidR="001246E7" w:rsidRPr="001246E7" w:rsidRDefault="001246E7" w:rsidP="001246E7">
            <w:pPr>
              <w:rPr>
                <w:rFonts w:ascii="Century Gothic" w:hAnsi="Century Gothic"/>
                <w:b/>
              </w:rPr>
            </w:pPr>
            <w:r w:rsidRPr="001246E7">
              <w:rPr>
                <w:rFonts w:ascii="Century Gothic" w:hAnsi="Century Gothic"/>
                <w:b/>
              </w:rPr>
              <w:t>Monday</w:t>
            </w:r>
          </w:p>
        </w:tc>
        <w:tc>
          <w:tcPr>
            <w:tcW w:w="1645" w:type="dxa"/>
          </w:tcPr>
          <w:p w:rsidR="001246E7" w:rsidRPr="001246E7" w:rsidRDefault="001246E7" w:rsidP="001246E7">
            <w:pPr>
              <w:rPr>
                <w:rFonts w:ascii="Century Gothic" w:hAnsi="Century Gothic"/>
                <w:sz w:val="20"/>
              </w:rPr>
            </w:pPr>
            <w:r w:rsidRPr="001246E7">
              <w:rPr>
                <w:rFonts w:ascii="Century Gothic" w:hAnsi="Century Gothic"/>
                <w:i/>
                <w:sz w:val="20"/>
              </w:rPr>
              <w:t>Aspect 5 &amp; 6</w:t>
            </w:r>
            <w:r w:rsidRPr="001246E7">
              <w:rPr>
                <w:rFonts w:ascii="Century Gothic" w:hAnsi="Century Gothic"/>
                <w:sz w:val="20"/>
              </w:rPr>
              <w:t xml:space="preserve"> – Alliteration &amp; Vocal sounds</w:t>
            </w:r>
          </w:p>
        </w:tc>
        <w:tc>
          <w:tcPr>
            <w:tcW w:w="2268" w:type="dxa"/>
          </w:tcPr>
          <w:p w:rsidR="001246E7" w:rsidRDefault="00C83DCF" w:rsidP="001246E7">
            <w:pPr>
              <w:rPr>
                <w:rFonts w:ascii="Century Gothic" w:hAnsi="Century Gothic"/>
                <w:sz w:val="20"/>
              </w:rPr>
            </w:pPr>
            <w:r w:rsidRPr="00C83DCF">
              <w:rPr>
                <w:rFonts w:ascii="Century Gothic" w:hAnsi="Century Gothic"/>
                <w:sz w:val="20"/>
              </w:rPr>
              <w:t>To develop understanding of alliteration.</w:t>
            </w:r>
          </w:p>
          <w:p w:rsidR="00C83DCF" w:rsidRPr="00C83DCF" w:rsidRDefault="00C83DCF" w:rsidP="001246E7">
            <w:pPr>
              <w:rPr>
                <w:rFonts w:ascii="Century Gothic" w:hAnsi="Century Gothic"/>
                <w:sz w:val="20"/>
              </w:rPr>
            </w:pPr>
          </w:p>
          <w:p w:rsidR="00C83DCF" w:rsidRPr="001246E7" w:rsidRDefault="00C83DCF" w:rsidP="001246E7">
            <w:pPr>
              <w:rPr>
                <w:rFonts w:ascii="Century Gothic" w:hAnsi="Century Gothic"/>
                <w:sz w:val="20"/>
              </w:rPr>
            </w:pPr>
            <w:r w:rsidRPr="00C83DCF">
              <w:rPr>
                <w:rFonts w:ascii="Century Gothic" w:hAnsi="Century Gothic"/>
                <w:sz w:val="20"/>
              </w:rPr>
              <w:t>To distinguish between the differences in vocal sounds</w:t>
            </w:r>
            <w:r w:rsidR="001A294B">
              <w:rPr>
                <w:rFonts w:ascii="Century Gothic" w:hAnsi="Century Gothic"/>
                <w:sz w:val="20"/>
              </w:rPr>
              <w:t>.</w:t>
            </w:r>
          </w:p>
        </w:tc>
        <w:tc>
          <w:tcPr>
            <w:tcW w:w="2693" w:type="dxa"/>
          </w:tcPr>
          <w:p w:rsidR="001246E7" w:rsidRPr="001246E7" w:rsidRDefault="001246E7" w:rsidP="001A294B">
            <w:pPr>
              <w:rPr>
                <w:rFonts w:ascii="Century Gothic" w:hAnsi="Century Gothic"/>
                <w:sz w:val="20"/>
              </w:rPr>
            </w:pPr>
            <w:r>
              <w:rPr>
                <w:rFonts w:ascii="Century Gothic" w:hAnsi="Century Gothic"/>
                <w:sz w:val="20"/>
              </w:rPr>
              <w:t>Using a large bowl, wooden spoon and objects which all start with the same sound – sing the ‘silly soup’ song emphasising the starting sound.</w:t>
            </w:r>
          </w:p>
        </w:tc>
        <w:tc>
          <w:tcPr>
            <w:tcW w:w="5731" w:type="dxa"/>
          </w:tcPr>
          <w:p w:rsidR="0043672C" w:rsidRDefault="0043672C" w:rsidP="001A294B">
            <w:pPr>
              <w:jc w:val="both"/>
              <w:rPr>
                <w:rFonts w:ascii="Century Gothic" w:hAnsi="Century Gothic"/>
                <w:sz w:val="20"/>
                <w:highlight w:val="magenta"/>
              </w:rPr>
            </w:pPr>
            <w:r w:rsidRPr="0043672C">
              <w:rPr>
                <w:rFonts w:ascii="Century Gothic" w:hAnsi="Century Gothic"/>
                <w:sz w:val="20"/>
                <w:highlight w:val="magenta"/>
              </w:rPr>
              <w:t xml:space="preserve">Whole Group </w:t>
            </w:r>
            <w:r w:rsidR="00783407">
              <w:rPr>
                <w:rFonts w:ascii="Century Gothic" w:hAnsi="Century Gothic"/>
                <w:sz w:val="20"/>
                <w:highlight w:val="magenta"/>
              </w:rPr>
              <w:t>/ Continuous Provision</w:t>
            </w:r>
            <w:r w:rsidRPr="001A294B">
              <w:rPr>
                <w:rFonts w:ascii="Century Gothic" w:hAnsi="Century Gothic"/>
                <w:sz w:val="20"/>
              </w:rPr>
              <w:t xml:space="preserve">– </w:t>
            </w:r>
            <w:r w:rsidR="001A294B" w:rsidRPr="001A294B">
              <w:rPr>
                <w:rFonts w:ascii="Century Gothic" w:hAnsi="Century Gothic"/>
                <w:sz w:val="20"/>
              </w:rPr>
              <w:t>Recordable pegs/sound buttons and objects from silly soup – all starting with the same sound, emphasising the same initial sound.</w:t>
            </w:r>
          </w:p>
          <w:p w:rsidR="001246E7" w:rsidRPr="001246E7" w:rsidRDefault="004B25A3" w:rsidP="001A294B">
            <w:pPr>
              <w:jc w:val="both"/>
              <w:rPr>
                <w:rFonts w:ascii="Century Gothic" w:hAnsi="Century Gothic"/>
                <w:sz w:val="20"/>
              </w:rPr>
            </w:pPr>
            <w:r w:rsidRPr="004B25A3">
              <w:rPr>
                <w:rFonts w:ascii="Century Gothic" w:hAnsi="Century Gothic"/>
                <w:sz w:val="20"/>
                <w:highlight w:val="green"/>
              </w:rPr>
              <w:t>1:1</w:t>
            </w:r>
            <w:r>
              <w:rPr>
                <w:rFonts w:ascii="Century Gothic" w:hAnsi="Century Gothic"/>
                <w:sz w:val="20"/>
                <w:highlight w:val="green"/>
              </w:rPr>
              <w:t xml:space="preserve"> Focus</w:t>
            </w:r>
            <w:r>
              <w:rPr>
                <w:rFonts w:ascii="Century Gothic" w:hAnsi="Century Gothic"/>
                <w:sz w:val="20"/>
              </w:rPr>
              <w:t xml:space="preserve"> – Vocal sounds</w:t>
            </w:r>
            <w:r w:rsidR="001A294B">
              <w:rPr>
                <w:rFonts w:ascii="Century Gothic" w:hAnsi="Century Gothic"/>
                <w:sz w:val="20"/>
              </w:rPr>
              <w:t xml:space="preserve"> linked to story massage if appropriate</w:t>
            </w:r>
            <w:r>
              <w:rPr>
                <w:rFonts w:ascii="Century Gothic" w:hAnsi="Century Gothic"/>
                <w:sz w:val="20"/>
              </w:rPr>
              <w:t xml:space="preserve"> – sit facing the child, begin with intensive interactions, model over exaggerated facial expressions and sounds (see resource).</w:t>
            </w:r>
          </w:p>
        </w:tc>
      </w:tr>
      <w:tr w:rsidR="00466C2A" w:rsidTr="00C83DCF">
        <w:tc>
          <w:tcPr>
            <w:tcW w:w="1611" w:type="dxa"/>
            <w:shd w:val="clear" w:color="auto" w:fill="F2F2F2" w:themeFill="background1" w:themeFillShade="F2"/>
          </w:tcPr>
          <w:p w:rsidR="001246E7" w:rsidRPr="001246E7" w:rsidRDefault="001246E7" w:rsidP="001246E7">
            <w:pPr>
              <w:rPr>
                <w:rFonts w:ascii="Century Gothic" w:hAnsi="Century Gothic"/>
                <w:b/>
              </w:rPr>
            </w:pPr>
            <w:r w:rsidRPr="001246E7">
              <w:rPr>
                <w:rFonts w:ascii="Century Gothic" w:hAnsi="Century Gothic"/>
                <w:b/>
              </w:rPr>
              <w:t>Tuesday</w:t>
            </w:r>
          </w:p>
        </w:tc>
        <w:tc>
          <w:tcPr>
            <w:tcW w:w="1645" w:type="dxa"/>
          </w:tcPr>
          <w:p w:rsidR="001246E7" w:rsidRPr="001246E7" w:rsidRDefault="001246E7" w:rsidP="001246E7">
            <w:pPr>
              <w:rPr>
                <w:rFonts w:ascii="Century Gothic" w:hAnsi="Century Gothic"/>
                <w:sz w:val="20"/>
              </w:rPr>
            </w:pPr>
            <w:r w:rsidRPr="001246E7">
              <w:rPr>
                <w:rFonts w:ascii="Century Gothic" w:hAnsi="Century Gothic"/>
                <w:i/>
                <w:sz w:val="20"/>
              </w:rPr>
              <w:t>Aspect 2</w:t>
            </w:r>
            <w:r w:rsidRPr="001246E7">
              <w:rPr>
                <w:rFonts w:ascii="Century Gothic" w:hAnsi="Century Gothic"/>
                <w:sz w:val="20"/>
              </w:rPr>
              <w:t xml:space="preserve"> – Instrumental Sounds</w:t>
            </w:r>
          </w:p>
        </w:tc>
        <w:tc>
          <w:tcPr>
            <w:tcW w:w="2268" w:type="dxa"/>
          </w:tcPr>
          <w:p w:rsidR="001246E7" w:rsidRPr="00C83DCF" w:rsidRDefault="00C83DCF" w:rsidP="001246E7">
            <w:pPr>
              <w:rPr>
                <w:rFonts w:ascii="Century Gothic" w:hAnsi="Century Gothic"/>
                <w:sz w:val="20"/>
              </w:rPr>
            </w:pPr>
            <w:r w:rsidRPr="00C83DCF">
              <w:rPr>
                <w:rFonts w:ascii="Century Gothic" w:hAnsi="Century Gothic"/>
                <w:sz w:val="20"/>
              </w:rPr>
              <w:t>To experience and develop awareness of sounds made with instruments and noise makers</w:t>
            </w:r>
            <w:r>
              <w:rPr>
                <w:rFonts w:ascii="Century Gothic" w:hAnsi="Century Gothic"/>
                <w:sz w:val="20"/>
              </w:rPr>
              <w:t>.</w:t>
            </w:r>
          </w:p>
        </w:tc>
        <w:tc>
          <w:tcPr>
            <w:tcW w:w="2693" w:type="dxa"/>
          </w:tcPr>
          <w:p w:rsidR="001246E7" w:rsidRPr="001246E7" w:rsidRDefault="001246E7" w:rsidP="001A294B">
            <w:pPr>
              <w:rPr>
                <w:rFonts w:ascii="Century Gothic" w:hAnsi="Century Gothic"/>
                <w:sz w:val="20"/>
              </w:rPr>
            </w:pPr>
            <w:r>
              <w:rPr>
                <w:rFonts w:ascii="Century Gothic" w:hAnsi="Century Gothic"/>
                <w:sz w:val="20"/>
              </w:rPr>
              <w:t>Pass the instruments around the children encourage making a choice of the instrument – sing</w:t>
            </w:r>
            <w:r w:rsidR="00776712">
              <w:rPr>
                <w:rFonts w:ascii="Century Gothic" w:hAnsi="Century Gothic"/>
                <w:sz w:val="20"/>
              </w:rPr>
              <w:t xml:space="preserve"> a song linked to the theme or book, encouraging children to play instruments along.</w:t>
            </w:r>
          </w:p>
        </w:tc>
        <w:tc>
          <w:tcPr>
            <w:tcW w:w="5731" w:type="dxa"/>
          </w:tcPr>
          <w:p w:rsidR="0043672C" w:rsidRDefault="0043672C" w:rsidP="001A294B">
            <w:pPr>
              <w:jc w:val="both"/>
              <w:rPr>
                <w:rFonts w:ascii="Century Gothic" w:hAnsi="Century Gothic"/>
                <w:sz w:val="20"/>
              </w:rPr>
            </w:pPr>
            <w:r w:rsidRPr="0043672C">
              <w:rPr>
                <w:rFonts w:ascii="Century Gothic" w:hAnsi="Century Gothic"/>
                <w:sz w:val="20"/>
                <w:highlight w:val="magenta"/>
              </w:rPr>
              <w:t>Whole Group</w:t>
            </w:r>
            <w:r w:rsidR="00783407">
              <w:rPr>
                <w:rFonts w:ascii="Century Gothic" w:hAnsi="Century Gothic"/>
                <w:sz w:val="20"/>
                <w:highlight w:val="magenta"/>
              </w:rPr>
              <w:t>/ Continuous Provision</w:t>
            </w:r>
            <w:r w:rsidRPr="0043672C">
              <w:rPr>
                <w:rFonts w:ascii="Century Gothic" w:hAnsi="Century Gothic"/>
                <w:sz w:val="20"/>
                <w:highlight w:val="magenta"/>
              </w:rPr>
              <w:t xml:space="preserve"> </w:t>
            </w:r>
            <w:r>
              <w:rPr>
                <w:rFonts w:ascii="Century Gothic" w:hAnsi="Century Gothic"/>
                <w:sz w:val="20"/>
                <w:highlight w:val="magenta"/>
              </w:rPr>
              <w:t xml:space="preserve">– </w:t>
            </w:r>
            <w:r w:rsidRPr="0043672C">
              <w:rPr>
                <w:rFonts w:ascii="Century Gothic" w:hAnsi="Century Gothic"/>
                <w:sz w:val="20"/>
              </w:rPr>
              <w:t>Use the Phase 1 Aspect 2 power</w:t>
            </w:r>
            <w:r>
              <w:rPr>
                <w:rFonts w:ascii="Century Gothic" w:hAnsi="Century Gothic"/>
                <w:sz w:val="20"/>
              </w:rPr>
              <w:t xml:space="preserve"> </w:t>
            </w:r>
            <w:r w:rsidRPr="0043672C">
              <w:rPr>
                <w:rFonts w:ascii="Century Gothic" w:hAnsi="Century Gothic"/>
                <w:sz w:val="20"/>
              </w:rPr>
              <w:t>point, encourage the children to copy actions</w:t>
            </w:r>
            <w:r>
              <w:rPr>
                <w:rFonts w:ascii="Century Gothic" w:hAnsi="Century Gothic"/>
                <w:sz w:val="20"/>
              </w:rPr>
              <w:t>, use the instruments and listen to the sounds.</w:t>
            </w:r>
          </w:p>
          <w:p w:rsidR="001A294B" w:rsidRPr="0043672C" w:rsidRDefault="001A294B" w:rsidP="001A294B">
            <w:pPr>
              <w:jc w:val="both"/>
              <w:rPr>
                <w:rFonts w:ascii="Century Gothic" w:hAnsi="Century Gothic"/>
                <w:sz w:val="20"/>
                <w:highlight w:val="magenta"/>
              </w:rPr>
            </w:pPr>
          </w:p>
          <w:p w:rsidR="001246E7" w:rsidRPr="001246E7" w:rsidRDefault="004B25A3" w:rsidP="001A294B">
            <w:pPr>
              <w:jc w:val="both"/>
              <w:rPr>
                <w:rFonts w:ascii="Century Gothic" w:hAnsi="Century Gothic"/>
                <w:sz w:val="20"/>
              </w:rPr>
            </w:pPr>
            <w:r w:rsidRPr="004B25A3">
              <w:rPr>
                <w:rFonts w:ascii="Century Gothic" w:hAnsi="Century Gothic"/>
                <w:sz w:val="20"/>
                <w:highlight w:val="green"/>
              </w:rPr>
              <w:t>1:1 Focus</w:t>
            </w:r>
            <w:r>
              <w:rPr>
                <w:rFonts w:ascii="Century Gothic" w:hAnsi="Century Gothic"/>
                <w:sz w:val="20"/>
              </w:rPr>
              <w:t xml:space="preserve"> – Using matching instruments, provide the pupil with a set of instruments matching the set that the adult has, adult to hide their instrument and play, can the child match the sound, by interacting with their instrument?</w:t>
            </w:r>
          </w:p>
        </w:tc>
      </w:tr>
      <w:tr w:rsidR="00466C2A" w:rsidTr="00C83DCF">
        <w:tc>
          <w:tcPr>
            <w:tcW w:w="1611" w:type="dxa"/>
            <w:shd w:val="clear" w:color="auto" w:fill="F2F2F2" w:themeFill="background1" w:themeFillShade="F2"/>
          </w:tcPr>
          <w:p w:rsidR="001246E7" w:rsidRPr="001246E7" w:rsidRDefault="001246E7" w:rsidP="001246E7">
            <w:pPr>
              <w:rPr>
                <w:rFonts w:ascii="Century Gothic" w:hAnsi="Century Gothic"/>
                <w:b/>
              </w:rPr>
            </w:pPr>
            <w:r w:rsidRPr="001246E7">
              <w:rPr>
                <w:rFonts w:ascii="Century Gothic" w:hAnsi="Century Gothic"/>
                <w:b/>
              </w:rPr>
              <w:t>Wednesday</w:t>
            </w:r>
          </w:p>
        </w:tc>
        <w:tc>
          <w:tcPr>
            <w:tcW w:w="1645" w:type="dxa"/>
          </w:tcPr>
          <w:p w:rsidR="001246E7" w:rsidRPr="001246E7" w:rsidRDefault="001246E7" w:rsidP="001246E7">
            <w:pPr>
              <w:rPr>
                <w:rFonts w:ascii="Century Gothic" w:hAnsi="Century Gothic"/>
                <w:sz w:val="20"/>
              </w:rPr>
            </w:pPr>
            <w:r w:rsidRPr="001246E7">
              <w:rPr>
                <w:rFonts w:ascii="Century Gothic" w:hAnsi="Century Gothic"/>
                <w:i/>
                <w:sz w:val="20"/>
              </w:rPr>
              <w:t>Aspect 3</w:t>
            </w:r>
            <w:r w:rsidRPr="001246E7">
              <w:rPr>
                <w:rFonts w:ascii="Century Gothic" w:hAnsi="Century Gothic"/>
                <w:sz w:val="20"/>
              </w:rPr>
              <w:t xml:space="preserve"> – Body Percussion</w:t>
            </w:r>
          </w:p>
        </w:tc>
        <w:tc>
          <w:tcPr>
            <w:tcW w:w="2268" w:type="dxa"/>
          </w:tcPr>
          <w:p w:rsidR="001246E7" w:rsidRPr="00C83DCF" w:rsidRDefault="00C83DCF" w:rsidP="001246E7">
            <w:pPr>
              <w:rPr>
                <w:rFonts w:ascii="Century Gothic" w:hAnsi="Century Gothic"/>
                <w:sz w:val="20"/>
              </w:rPr>
            </w:pPr>
            <w:r w:rsidRPr="00C83DCF">
              <w:rPr>
                <w:rFonts w:ascii="Century Gothic" w:hAnsi="Century Gothic"/>
                <w:sz w:val="20"/>
              </w:rPr>
              <w:t>To develop awareness of sounds and rhythms</w:t>
            </w:r>
          </w:p>
        </w:tc>
        <w:tc>
          <w:tcPr>
            <w:tcW w:w="2693" w:type="dxa"/>
          </w:tcPr>
          <w:p w:rsidR="00466C2A" w:rsidRDefault="00466C2A" w:rsidP="001246E7">
            <w:pPr>
              <w:rPr>
                <w:rFonts w:ascii="Century Gothic" w:hAnsi="Century Gothic"/>
                <w:sz w:val="20"/>
              </w:rPr>
            </w:pPr>
            <w:r>
              <w:rPr>
                <w:rFonts w:ascii="Century Gothic" w:hAnsi="Century Gothic"/>
                <w:sz w:val="20"/>
              </w:rPr>
              <w:t>Modelling clapping/stamping/</w:t>
            </w:r>
          </w:p>
          <w:p w:rsidR="00466C2A" w:rsidRPr="001246E7" w:rsidRDefault="00466C2A" w:rsidP="001246E7">
            <w:pPr>
              <w:rPr>
                <w:rFonts w:ascii="Century Gothic" w:hAnsi="Century Gothic"/>
                <w:sz w:val="20"/>
              </w:rPr>
            </w:pPr>
            <w:r>
              <w:rPr>
                <w:rFonts w:ascii="Century Gothic" w:hAnsi="Century Gothic"/>
                <w:sz w:val="20"/>
              </w:rPr>
              <w:t>tapping songs or rhymes such as ‘</w:t>
            </w:r>
            <w:proofErr w:type="spellStart"/>
            <w:r>
              <w:rPr>
                <w:rFonts w:ascii="Century Gothic" w:hAnsi="Century Gothic"/>
                <w:sz w:val="20"/>
              </w:rPr>
              <w:t>Roly</w:t>
            </w:r>
            <w:proofErr w:type="spellEnd"/>
            <w:r>
              <w:rPr>
                <w:rFonts w:ascii="Century Gothic" w:hAnsi="Century Gothic"/>
                <w:sz w:val="20"/>
              </w:rPr>
              <w:t xml:space="preserve"> Poly’ (</w:t>
            </w:r>
            <w:proofErr w:type="spellStart"/>
            <w:r>
              <w:rPr>
                <w:rFonts w:ascii="Century Gothic" w:hAnsi="Century Gothic"/>
                <w:sz w:val="20"/>
              </w:rPr>
              <w:t>Roly</w:t>
            </w:r>
            <w:proofErr w:type="spellEnd"/>
            <w:r>
              <w:rPr>
                <w:rFonts w:ascii="Century Gothic" w:hAnsi="Century Gothic"/>
                <w:sz w:val="20"/>
              </w:rPr>
              <w:t xml:space="preserve"> poly </w:t>
            </w:r>
            <w:proofErr w:type="spellStart"/>
            <w:r>
              <w:rPr>
                <w:rFonts w:ascii="Century Gothic" w:hAnsi="Century Gothic"/>
                <w:sz w:val="20"/>
              </w:rPr>
              <w:t>every</w:t>
            </w:r>
            <w:proofErr w:type="spellEnd"/>
            <w:r>
              <w:rPr>
                <w:rFonts w:ascii="Century Gothic" w:hAnsi="Century Gothic"/>
                <w:sz w:val="20"/>
              </w:rPr>
              <w:t xml:space="preserve"> so slowly, </w:t>
            </w:r>
            <w:proofErr w:type="spellStart"/>
            <w:r>
              <w:rPr>
                <w:rFonts w:ascii="Century Gothic" w:hAnsi="Century Gothic"/>
                <w:sz w:val="20"/>
              </w:rPr>
              <w:t>roly</w:t>
            </w:r>
            <w:proofErr w:type="spellEnd"/>
            <w:r>
              <w:rPr>
                <w:rFonts w:ascii="Century Gothic" w:hAnsi="Century Gothic"/>
                <w:sz w:val="20"/>
              </w:rPr>
              <w:t xml:space="preserve"> poly faster, stamp your feet ever so slowly stamp your feet faster).  Or another chant involving body percussion.</w:t>
            </w:r>
          </w:p>
        </w:tc>
        <w:tc>
          <w:tcPr>
            <w:tcW w:w="5731" w:type="dxa"/>
          </w:tcPr>
          <w:p w:rsidR="0043672C" w:rsidRDefault="0043672C" w:rsidP="001A294B">
            <w:pPr>
              <w:jc w:val="both"/>
              <w:rPr>
                <w:rFonts w:ascii="Century Gothic" w:hAnsi="Century Gothic"/>
                <w:sz w:val="20"/>
              </w:rPr>
            </w:pPr>
            <w:r w:rsidRPr="0043672C">
              <w:rPr>
                <w:rFonts w:ascii="Century Gothic" w:hAnsi="Century Gothic"/>
                <w:sz w:val="20"/>
                <w:highlight w:val="magenta"/>
              </w:rPr>
              <w:t xml:space="preserve">Whole Group </w:t>
            </w:r>
            <w:r w:rsidR="00783407">
              <w:rPr>
                <w:rFonts w:ascii="Century Gothic" w:hAnsi="Century Gothic"/>
                <w:sz w:val="20"/>
                <w:highlight w:val="magenta"/>
              </w:rPr>
              <w:t>/ Continuous Provision</w:t>
            </w:r>
            <w:r>
              <w:rPr>
                <w:rFonts w:ascii="Century Gothic" w:hAnsi="Century Gothic"/>
                <w:sz w:val="20"/>
                <w:highlight w:val="magenta"/>
              </w:rPr>
              <w:t xml:space="preserve">– </w:t>
            </w:r>
            <w:r w:rsidR="00647A31" w:rsidRPr="00776712">
              <w:rPr>
                <w:rFonts w:ascii="Century Gothic" w:hAnsi="Century Gothic"/>
                <w:sz w:val="20"/>
              </w:rPr>
              <w:t>Use the Phase 1 Aspect 3 Power</w:t>
            </w:r>
            <w:r w:rsidR="00776712">
              <w:rPr>
                <w:rFonts w:ascii="Century Gothic" w:hAnsi="Century Gothic"/>
                <w:sz w:val="20"/>
              </w:rPr>
              <w:t xml:space="preserve"> </w:t>
            </w:r>
            <w:r w:rsidR="00647A31" w:rsidRPr="00776712">
              <w:rPr>
                <w:rFonts w:ascii="Century Gothic" w:hAnsi="Century Gothic"/>
                <w:sz w:val="20"/>
              </w:rPr>
              <w:t>po</w:t>
            </w:r>
            <w:r w:rsidR="00776712">
              <w:rPr>
                <w:rFonts w:ascii="Century Gothic" w:hAnsi="Century Gothic"/>
                <w:sz w:val="20"/>
              </w:rPr>
              <w:t>int follow instructions for using different body parts to create sounds and copy actions.</w:t>
            </w:r>
          </w:p>
          <w:p w:rsidR="001A294B" w:rsidRPr="00776712" w:rsidRDefault="001A294B" w:rsidP="001A294B">
            <w:pPr>
              <w:jc w:val="both"/>
              <w:rPr>
                <w:rFonts w:ascii="Century Gothic" w:hAnsi="Century Gothic"/>
                <w:sz w:val="20"/>
              </w:rPr>
            </w:pPr>
          </w:p>
          <w:p w:rsidR="001246E7" w:rsidRPr="001246E7" w:rsidRDefault="0043672C" w:rsidP="001A294B">
            <w:pPr>
              <w:jc w:val="both"/>
              <w:rPr>
                <w:rFonts w:ascii="Century Gothic" w:hAnsi="Century Gothic"/>
                <w:sz w:val="20"/>
              </w:rPr>
            </w:pPr>
            <w:r w:rsidRPr="0043672C">
              <w:rPr>
                <w:rFonts w:ascii="Century Gothic" w:hAnsi="Century Gothic"/>
                <w:sz w:val="20"/>
                <w:highlight w:val="green"/>
              </w:rPr>
              <w:t>1:1 Focus</w:t>
            </w:r>
            <w:r>
              <w:rPr>
                <w:rFonts w:ascii="Century Gothic" w:hAnsi="Century Gothic"/>
                <w:sz w:val="20"/>
              </w:rPr>
              <w:t xml:space="preserve"> – Phase 1 Aspect 7 Oral Blending and Segmenting, using a bag or basket with 4 objects which can be easily segmented and blended, adult to hide the objects and carefully and repeatedly sound out the object for the child to blend (in my basket I have a c-a-t)</w:t>
            </w:r>
          </w:p>
        </w:tc>
      </w:tr>
      <w:tr w:rsidR="00466C2A" w:rsidTr="00C83DCF">
        <w:tc>
          <w:tcPr>
            <w:tcW w:w="1611" w:type="dxa"/>
            <w:shd w:val="clear" w:color="auto" w:fill="F2F2F2" w:themeFill="background1" w:themeFillShade="F2"/>
          </w:tcPr>
          <w:p w:rsidR="001246E7" w:rsidRPr="001246E7" w:rsidRDefault="001246E7" w:rsidP="001246E7">
            <w:pPr>
              <w:rPr>
                <w:rFonts w:ascii="Century Gothic" w:hAnsi="Century Gothic"/>
                <w:b/>
              </w:rPr>
            </w:pPr>
            <w:r w:rsidRPr="001246E7">
              <w:rPr>
                <w:rFonts w:ascii="Century Gothic" w:hAnsi="Century Gothic"/>
                <w:b/>
              </w:rPr>
              <w:lastRenderedPageBreak/>
              <w:t>Thursday</w:t>
            </w:r>
          </w:p>
        </w:tc>
        <w:tc>
          <w:tcPr>
            <w:tcW w:w="1645" w:type="dxa"/>
          </w:tcPr>
          <w:p w:rsidR="001246E7" w:rsidRPr="001246E7" w:rsidRDefault="001246E7" w:rsidP="001246E7">
            <w:pPr>
              <w:rPr>
                <w:rFonts w:ascii="Century Gothic" w:hAnsi="Century Gothic"/>
                <w:sz w:val="20"/>
              </w:rPr>
            </w:pPr>
            <w:r w:rsidRPr="001246E7">
              <w:rPr>
                <w:rFonts w:ascii="Century Gothic" w:hAnsi="Century Gothic"/>
                <w:i/>
                <w:sz w:val="20"/>
              </w:rPr>
              <w:t>Aspect 4</w:t>
            </w:r>
            <w:r w:rsidRPr="001246E7">
              <w:rPr>
                <w:rFonts w:ascii="Century Gothic" w:hAnsi="Century Gothic"/>
                <w:sz w:val="20"/>
              </w:rPr>
              <w:t xml:space="preserve"> – Rhythm &amp; Rhyme</w:t>
            </w:r>
          </w:p>
        </w:tc>
        <w:tc>
          <w:tcPr>
            <w:tcW w:w="2268" w:type="dxa"/>
          </w:tcPr>
          <w:p w:rsidR="001246E7" w:rsidRPr="00C83DCF" w:rsidRDefault="00C83DCF" w:rsidP="001246E7">
            <w:pPr>
              <w:rPr>
                <w:rFonts w:ascii="Century Gothic" w:hAnsi="Century Gothic"/>
                <w:sz w:val="20"/>
              </w:rPr>
            </w:pPr>
            <w:r w:rsidRPr="00C83DCF">
              <w:rPr>
                <w:rFonts w:ascii="Century Gothic" w:hAnsi="Century Gothic"/>
                <w:sz w:val="20"/>
              </w:rPr>
              <w:t>To experience and appreciate rhythm and rhyme and to develop awareness of rhythm and rhyme in speech</w:t>
            </w:r>
          </w:p>
        </w:tc>
        <w:tc>
          <w:tcPr>
            <w:tcW w:w="2693" w:type="dxa"/>
          </w:tcPr>
          <w:p w:rsidR="001246E7" w:rsidRPr="001246E7" w:rsidRDefault="001246E7" w:rsidP="001246E7">
            <w:pPr>
              <w:rPr>
                <w:rFonts w:ascii="Century Gothic" w:hAnsi="Century Gothic"/>
                <w:sz w:val="20"/>
              </w:rPr>
            </w:pPr>
            <w:r>
              <w:rPr>
                <w:rFonts w:ascii="Century Gothic" w:hAnsi="Century Gothic"/>
                <w:sz w:val="20"/>
              </w:rPr>
              <w:t>Using the nursery rhyme finger puppet box – pass the box around encouraging the children to choose a puppet – sing and sign the nursery rhyme</w:t>
            </w:r>
          </w:p>
        </w:tc>
        <w:tc>
          <w:tcPr>
            <w:tcW w:w="5731" w:type="dxa"/>
          </w:tcPr>
          <w:p w:rsidR="001246E7" w:rsidRDefault="0043672C" w:rsidP="001A294B">
            <w:pPr>
              <w:jc w:val="both"/>
              <w:rPr>
                <w:rFonts w:ascii="Century Gothic" w:hAnsi="Century Gothic"/>
                <w:sz w:val="20"/>
              </w:rPr>
            </w:pPr>
            <w:r w:rsidRPr="004B25A3">
              <w:rPr>
                <w:rFonts w:ascii="Century Gothic" w:hAnsi="Century Gothic"/>
                <w:sz w:val="20"/>
                <w:highlight w:val="magenta"/>
              </w:rPr>
              <w:t xml:space="preserve">Whole Group </w:t>
            </w:r>
            <w:r w:rsidR="00783407">
              <w:rPr>
                <w:rFonts w:ascii="Century Gothic" w:hAnsi="Century Gothic"/>
                <w:sz w:val="20"/>
                <w:highlight w:val="magenta"/>
              </w:rPr>
              <w:t>/ Continuous Provision</w:t>
            </w:r>
            <w:r>
              <w:rPr>
                <w:rFonts w:ascii="Century Gothic" w:hAnsi="Century Gothic"/>
                <w:sz w:val="20"/>
                <w:highlight w:val="magenta"/>
              </w:rPr>
              <w:t xml:space="preserve">– </w:t>
            </w:r>
            <w:r w:rsidRPr="0043672C">
              <w:rPr>
                <w:rFonts w:ascii="Century Gothic" w:hAnsi="Century Gothic"/>
                <w:sz w:val="20"/>
              </w:rPr>
              <w:t>Use the Phase 1 Aspect 4 power point, encourage children to use the resources and copy the actions to join in with the songs.</w:t>
            </w:r>
          </w:p>
          <w:p w:rsidR="001A294B" w:rsidRDefault="001A294B" w:rsidP="001A294B">
            <w:pPr>
              <w:jc w:val="both"/>
              <w:rPr>
                <w:rFonts w:ascii="Century Gothic" w:hAnsi="Century Gothic"/>
                <w:sz w:val="20"/>
              </w:rPr>
            </w:pPr>
          </w:p>
          <w:p w:rsidR="0043672C" w:rsidRPr="001246E7" w:rsidRDefault="0043672C" w:rsidP="001A294B">
            <w:pPr>
              <w:jc w:val="both"/>
              <w:rPr>
                <w:rFonts w:ascii="Century Gothic" w:hAnsi="Century Gothic"/>
                <w:sz w:val="20"/>
              </w:rPr>
            </w:pPr>
            <w:r w:rsidRPr="0043672C">
              <w:rPr>
                <w:rFonts w:ascii="Century Gothic" w:hAnsi="Century Gothic"/>
                <w:sz w:val="20"/>
                <w:highlight w:val="green"/>
              </w:rPr>
              <w:t>1:1 Focus</w:t>
            </w:r>
            <w:r>
              <w:rPr>
                <w:rFonts w:ascii="Century Gothic" w:hAnsi="Century Gothic"/>
                <w:sz w:val="20"/>
              </w:rPr>
              <w:t xml:space="preserve"> – Phase 1 Aspect 7 Oral Blending and Segmenting, using a bag or basket with 4 objects which can be easily segmented and blended, adult to hide the objects and carefully and repeatedly sound out the object for the child to blend (in my basket I have a c-a-t)</w:t>
            </w:r>
          </w:p>
        </w:tc>
      </w:tr>
      <w:tr w:rsidR="00466C2A" w:rsidTr="00C83DCF">
        <w:tc>
          <w:tcPr>
            <w:tcW w:w="1611" w:type="dxa"/>
            <w:shd w:val="clear" w:color="auto" w:fill="F2F2F2" w:themeFill="background1" w:themeFillShade="F2"/>
          </w:tcPr>
          <w:p w:rsidR="001246E7" w:rsidRPr="001246E7" w:rsidRDefault="001246E7" w:rsidP="001246E7">
            <w:pPr>
              <w:rPr>
                <w:rFonts w:ascii="Century Gothic" w:hAnsi="Century Gothic"/>
                <w:b/>
              </w:rPr>
            </w:pPr>
            <w:r w:rsidRPr="001246E7">
              <w:rPr>
                <w:rFonts w:ascii="Century Gothic" w:hAnsi="Century Gothic"/>
                <w:b/>
              </w:rPr>
              <w:t>Friday</w:t>
            </w:r>
          </w:p>
        </w:tc>
        <w:tc>
          <w:tcPr>
            <w:tcW w:w="1645" w:type="dxa"/>
          </w:tcPr>
          <w:p w:rsidR="001246E7" w:rsidRPr="001246E7" w:rsidRDefault="001246E7" w:rsidP="001246E7">
            <w:pPr>
              <w:rPr>
                <w:rFonts w:ascii="Century Gothic" w:hAnsi="Century Gothic"/>
                <w:sz w:val="20"/>
              </w:rPr>
            </w:pPr>
            <w:r w:rsidRPr="001246E7">
              <w:rPr>
                <w:rFonts w:ascii="Century Gothic" w:hAnsi="Century Gothic"/>
                <w:i/>
                <w:sz w:val="20"/>
              </w:rPr>
              <w:t>Aspect 1</w:t>
            </w:r>
            <w:r w:rsidRPr="001246E7">
              <w:rPr>
                <w:rFonts w:ascii="Century Gothic" w:hAnsi="Century Gothic"/>
                <w:sz w:val="20"/>
              </w:rPr>
              <w:t xml:space="preserve"> – Environmental Sounds</w:t>
            </w:r>
          </w:p>
        </w:tc>
        <w:tc>
          <w:tcPr>
            <w:tcW w:w="2268" w:type="dxa"/>
          </w:tcPr>
          <w:p w:rsidR="001246E7" w:rsidRPr="00C83DCF" w:rsidRDefault="00C83DCF" w:rsidP="001246E7">
            <w:pPr>
              <w:rPr>
                <w:rFonts w:ascii="Century Gothic" w:hAnsi="Century Gothic"/>
                <w:sz w:val="20"/>
              </w:rPr>
            </w:pPr>
            <w:r w:rsidRPr="00C83DCF">
              <w:rPr>
                <w:rFonts w:ascii="Century Gothic" w:hAnsi="Century Gothic"/>
                <w:sz w:val="20"/>
              </w:rPr>
              <w:t>To develop children’s listening skills and awareness of sounds in the environment</w:t>
            </w:r>
          </w:p>
        </w:tc>
        <w:tc>
          <w:tcPr>
            <w:tcW w:w="2693" w:type="dxa"/>
          </w:tcPr>
          <w:p w:rsidR="001246E7" w:rsidRPr="001246E7" w:rsidRDefault="004B25A3" w:rsidP="001246E7">
            <w:pPr>
              <w:rPr>
                <w:rFonts w:ascii="Century Gothic" w:hAnsi="Century Gothic"/>
                <w:sz w:val="20"/>
              </w:rPr>
            </w:pPr>
            <w:r>
              <w:rPr>
                <w:rFonts w:ascii="Century Gothic" w:hAnsi="Century Gothic"/>
                <w:sz w:val="20"/>
              </w:rPr>
              <w:t>Using sound recording devices – sound pegs, talking tin lids etc.  encourage the children to practise active listening</w:t>
            </w:r>
          </w:p>
        </w:tc>
        <w:tc>
          <w:tcPr>
            <w:tcW w:w="5731" w:type="dxa"/>
          </w:tcPr>
          <w:p w:rsidR="001246E7" w:rsidRDefault="004B25A3" w:rsidP="001A294B">
            <w:pPr>
              <w:jc w:val="both"/>
              <w:rPr>
                <w:rFonts w:ascii="Century Gothic" w:hAnsi="Century Gothic"/>
                <w:sz w:val="20"/>
              </w:rPr>
            </w:pPr>
            <w:r w:rsidRPr="004B25A3">
              <w:rPr>
                <w:rFonts w:ascii="Century Gothic" w:hAnsi="Century Gothic"/>
                <w:sz w:val="20"/>
                <w:highlight w:val="magenta"/>
              </w:rPr>
              <w:t>Whole Group</w:t>
            </w:r>
            <w:r w:rsidR="00783407">
              <w:rPr>
                <w:rFonts w:ascii="Century Gothic" w:hAnsi="Century Gothic"/>
                <w:sz w:val="20"/>
                <w:highlight w:val="magenta"/>
              </w:rPr>
              <w:t>/ Continuous Provision</w:t>
            </w:r>
            <w:r w:rsidRPr="004B25A3">
              <w:rPr>
                <w:rFonts w:ascii="Century Gothic" w:hAnsi="Century Gothic"/>
                <w:sz w:val="20"/>
                <w:highlight w:val="magenta"/>
              </w:rPr>
              <w:t xml:space="preserve"> -</w:t>
            </w:r>
            <w:r>
              <w:rPr>
                <w:rFonts w:ascii="Century Gothic" w:hAnsi="Century Gothic"/>
                <w:sz w:val="20"/>
              </w:rPr>
              <w:t xml:space="preserve"> </w:t>
            </w:r>
            <w:r w:rsidR="001246E7">
              <w:rPr>
                <w:rFonts w:ascii="Century Gothic" w:hAnsi="Century Gothic"/>
                <w:sz w:val="20"/>
              </w:rPr>
              <w:t>Adults to support small world play, making the sounds of the objects, encourage pupils to listen and copy the sounds.</w:t>
            </w:r>
          </w:p>
          <w:p w:rsidR="001246E7" w:rsidRDefault="001246E7" w:rsidP="001A294B">
            <w:pPr>
              <w:pStyle w:val="ListParagraph"/>
              <w:numPr>
                <w:ilvl w:val="0"/>
                <w:numId w:val="1"/>
              </w:numPr>
              <w:jc w:val="both"/>
              <w:rPr>
                <w:rFonts w:ascii="Century Gothic" w:hAnsi="Century Gothic"/>
                <w:sz w:val="20"/>
              </w:rPr>
            </w:pPr>
            <w:r>
              <w:rPr>
                <w:rFonts w:ascii="Century Gothic" w:hAnsi="Century Gothic"/>
                <w:sz w:val="20"/>
              </w:rPr>
              <w:t>Train and track – Train sounds.</w:t>
            </w:r>
          </w:p>
          <w:p w:rsidR="001246E7" w:rsidRDefault="001246E7" w:rsidP="001A294B">
            <w:pPr>
              <w:pStyle w:val="ListParagraph"/>
              <w:numPr>
                <w:ilvl w:val="0"/>
                <w:numId w:val="1"/>
              </w:numPr>
              <w:jc w:val="both"/>
              <w:rPr>
                <w:rFonts w:ascii="Century Gothic" w:hAnsi="Century Gothic"/>
                <w:sz w:val="20"/>
              </w:rPr>
            </w:pPr>
            <w:r>
              <w:rPr>
                <w:rFonts w:ascii="Century Gothic" w:hAnsi="Century Gothic"/>
                <w:sz w:val="20"/>
              </w:rPr>
              <w:t>Car floor mat – cars, ambulances, police cars – car and transport noises.</w:t>
            </w:r>
          </w:p>
          <w:p w:rsidR="001A294B" w:rsidRDefault="001A294B" w:rsidP="001A294B">
            <w:pPr>
              <w:pStyle w:val="ListParagraph"/>
              <w:jc w:val="both"/>
              <w:rPr>
                <w:rFonts w:ascii="Century Gothic" w:hAnsi="Century Gothic"/>
                <w:sz w:val="20"/>
              </w:rPr>
            </w:pPr>
          </w:p>
          <w:p w:rsidR="001246E7" w:rsidRPr="001246E7" w:rsidRDefault="001246E7" w:rsidP="001A294B">
            <w:pPr>
              <w:jc w:val="both"/>
              <w:rPr>
                <w:rFonts w:ascii="Century Gothic" w:hAnsi="Century Gothic"/>
                <w:sz w:val="20"/>
              </w:rPr>
            </w:pPr>
            <w:r w:rsidRPr="004B25A3">
              <w:rPr>
                <w:rFonts w:ascii="Century Gothic" w:hAnsi="Century Gothic"/>
                <w:sz w:val="20"/>
                <w:highlight w:val="green"/>
              </w:rPr>
              <w:t>1:1</w:t>
            </w:r>
            <w:r w:rsidR="004B25A3">
              <w:rPr>
                <w:rFonts w:ascii="Century Gothic" w:hAnsi="Century Gothic"/>
                <w:sz w:val="20"/>
                <w:highlight w:val="green"/>
              </w:rPr>
              <w:t xml:space="preserve"> Focus </w:t>
            </w:r>
            <w:r>
              <w:rPr>
                <w:rFonts w:ascii="Century Gothic" w:hAnsi="Century Gothic"/>
                <w:sz w:val="20"/>
              </w:rPr>
              <w:t>– environmental sound bingo (computer</w:t>
            </w:r>
            <w:r w:rsidR="004B25A3">
              <w:rPr>
                <w:rFonts w:ascii="Century Gothic" w:hAnsi="Century Gothic"/>
                <w:sz w:val="20"/>
              </w:rPr>
              <w:t>/you tube video bingo) with pictures/objects/bingo boards linked to the sounds.</w:t>
            </w:r>
          </w:p>
        </w:tc>
      </w:tr>
      <w:tr w:rsidR="00C83DCF" w:rsidTr="00C83DCF">
        <w:tc>
          <w:tcPr>
            <w:tcW w:w="13948" w:type="dxa"/>
            <w:gridSpan w:val="5"/>
            <w:shd w:val="clear" w:color="auto" w:fill="B4C6E7" w:themeFill="accent1" w:themeFillTint="66"/>
          </w:tcPr>
          <w:p w:rsidR="00C83DCF" w:rsidRPr="004B25A3" w:rsidRDefault="00C83DCF" w:rsidP="001246E7">
            <w:pPr>
              <w:rPr>
                <w:rFonts w:ascii="Century Gothic" w:hAnsi="Century Gothic"/>
                <w:sz w:val="20"/>
                <w:highlight w:val="magenta"/>
              </w:rPr>
            </w:pPr>
          </w:p>
        </w:tc>
      </w:tr>
      <w:tr w:rsidR="00C83DCF" w:rsidTr="00C83DCF">
        <w:tc>
          <w:tcPr>
            <w:tcW w:w="1611" w:type="dxa"/>
            <w:shd w:val="clear" w:color="auto" w:fill="F2F2F2" w:themeFill="background1" w:themeFillShade="F2"/>
          </w:tcPr>
          <w:p w:rsidR="00C83DCF" w:rsidRDefault="00C83DCF" w:rsidP="001246E7">
            <w:pPr>
              <w:rPr>
                <w:rFonts w:ascii="Century Gothic" w:hAnsi="Century Gothic"/>
                <w:b/>
              </w:rPr>
            </w:pPr>
            <w:r>
              <w:rPr>
                <w:rFonts w:ascii="Century Gothic" w:hAnsi="Century Gothic"/>
                <w:b/>
              </w:rPr>
              <w:t>Phase 1 Aspect 7</w:t>
            </w:r>
          </w:p>
          <w:p w:rsidR="00C83DCF" w:rsidRPr="00C83DCF" w:rsidRDefault="00C83DCF" w:rsidP="001246E7">
            <w:pPr>
              <w:rPr>
                <w:rFonts w:ascii="Century Gothic" w:hAnsi="Century Gothic"/>
                <w:i/>
              </w:rPr>
            </w:pPr>
            <w:r w:rsidRPr="00C83DCF">
              <w:rPr>
                <w:rFonts w:ascii="Century Gothic" w:hAnsi="Century Gothic"/>
                <w:i/>
              </w:rPr>
              <w:t>(1:1 for pupils preparing for Phase 2)</w:t>
            </w:r>
          </w:p>
        </w:tc>
        <w:tc>
          <w:tcPr>
            <w:tcW w:w="1645" w:type="dxa"/>
          </w:tcPr>
          <w:p w:rsidR="00C83DCF" w:rsidRPr="001246E7" w:rsidRDefault="00C83DCF" w:rsidP="001246E7">
            <w:pPr>
              <w:rPr>
                <w:rFonts w:ascii="Century Gothic" w:hAnsi="Century Gothic"/>
                <w:i/>
                <w:sz w:val="20"/>
              </w:rPr>
            </w:pPr>
            <w:r>
              <w:rPr>
                <w:rFonts w:ascii="Century Gothic" w:hAnsi="Century Gothic"/>
                <w:i/>
                <w:sz w:val="20"/>
              </w:rPr>
              <w:t>Aspect 7 – Oral Blending &amp; Segmenting</w:t>
            </w:r>
          </w:p>
        </w:tc>
        <w:tc>
          <w:tcPr>
            <w:tcW w:w="2268" w:type="dxa"/>
          </w:tcPr>
          <w:p w:rsidR="00C83DCF" w:rsidRPr="00C83DCF" w:rsidRDefault="00C83DCF" w:rsidP="001246E7">
            <w:pPr>
              <w:rPr>
                <w:rFonts w:ascii="Century Gothic" w:hAnsi="Century Gothic"/>
                <w:sz w:val="20"/>
              </w:rPr>
            </w:pPr>
            <w:r w:rsidRPr="00C83DCF">
              <w:rPr>
                <w:rFonts w:ascii="Century Gothic" w:hAnsi="Century Gothic"/>
                <w:sz w:val="20"/>
              </w:rPr>
              <w:t>To develop oral blending and segmenting of sounds in words</w:t>
            </w:r>
          </w:p>
        </w:tc>
        <w:tc>
          <w:tcPr>
            <w:tcW w:w="8424" w:type="dxa"/>
            <w:gridSpan w:val="2"/>
          </w:tcPr>
          <w:p w:rsidR="00C83DCF" w:rsidRPr="004B25A3" w:rsidRDefault="001A294B" w:rsidP="001246E7">
            <w:pPr>
              <w:rPr>
                <w:rFonts w:ascii="Century Gothic" w:hAnsi="Century Gothic"/>
                <w:sz w:val="20"/>
                <w:highlight w:val="magenta"/>
              </w:rPr>
            </w:pPr>
            <w:r w:rsidRPr="001A294B">
              <w:rPr>
                <w:rFonts w:ascii="Century Gothic" w:hAnsi="Century Gothic"/>
                <w:sz w:val="20"/>
              </w:rPr>
              <w:t>What’s in the Box? – placing 3 to 5 objects in a box which can be easily orally segmented e.g. ‘Cat, dog, brick, pen etc.</w:t>
            </w:r>
            <w:r>
              <w:rPr>
                <w:rFonts w:ascii="Century Gothic" w:hAnsi="Century Gothic"/>
                <w:sz w:val="20"/>
              </w:rPr>
              <w:t xml:space="preserve">  Model playing a guessing game, sound talking the objects in the box (Hidden from view).  Encourage active listening to the sound talked words, repeat and model saying the object name, then showing the object and repeating the name.</w:t>
            </w:r>
          </w:p>
        </w:tc>
      </w:tr>
      <w:tr w:rsidR="0043672C" w:rsidTr="00C83DCF">
        <w:tc>
          <w:tcPr>
            <w:tcW w:w="1611" w:type="dxa"/>
            <w:shd w:val="clear" w:color="auto" w:fill="F2F2F2" w:themeFill="background1" w:themeFillShade="F2"/>
          </w:tcPr>
          <w:p w:rsidR="0043672C" w:rsidRPr="001246E7" w:rsidRDefault="0043672C" w:rsidP="001246E7">
            <w:pPr>
              <w:rPr>
                <w:rFonts w:ascii="Century Gothic" w:hAnsi="Century Gothic"/>
                <w:b/>
              </w:rPr>
            </w:pPr>
            <w:r>
              <w:rPr>
                <w:rFonts w:ascii="Century Gothic" w:hAnsi="Century Gothic"/>
                <w:b/>
              </w:rPr>
              <w:t>Observations and Next Steps</w:t>
            </w:r>
          </w:p>
        </w:tc>
        <w:tc>
          <w:tcPr>
            <w:tcW w:w="12337" w:type="dxa"/>
            <w:gridSpan w:val="4"/>
          </w:tcPr>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Default="0043672C" w:rsidP="001246E7">
            <w:pPr>
              <w:rPr>
                <w:rFonts w:ascii="Century Gothic" w:hAnsi="Century Gothic"/>
                <w:sz w:val="20"/>
                <w:highlight w:val="magenta"/>
              </w:rPr>
            </w:pPr>
          </w:p>
          <w:p w:rsidR="0043672C" w:rsidRPr="004B25A3" w:rsidRDefault="0043672C" w:rsidP="001246E7">
            <w:pPr>
              <w:rPr>
                <w:rFonts w:ascii="Century Gothic" w:hAnsi="Century Gothic"/>
                <w:sz w:val="20"/>
                <w:highlight w:val="magenta"/>
              </w:rPr>
            </w:pPr>
          </w:p>
        </w:tc>
      </w:tr>
    </w:tbl>
    <w:p w:rsidR="001246E7" w:rsidRPr="001246E7" w:rsidRDefault="001246E7" w:rsidP="001246E7">
      <w:pPr>
        <w:rPr>
          <w:rFonts w:ascii="Century Gothic" w:hAnsi="Century Gothic"/>
          <w:sz w:val="24"/>
        </w:rPr>
      </w:pPr>
    </w:p>
    <w:sectPr w:rsidR="001246E7" w:rsidRPr="001246E7" w:rsidSect="001246E7">
      <w:pgSz w:w="16838" w:h="11906" w:orient="landscape"/>
      <w:pgMar w:top="1440" w:right="1440" w:bottom="1440" w:left="1440" w:header="708" w:footer="708" w:gutter="0"/>
      <w:pgBorders w:offsetFrom="page">
        <w:top w:val="handmade1" w:sz="31" w:space="24" w:color="7030A0"/>
        <w:left w:val="handmade1" w:sz="31" w:space="24" w:color="7030A0"/>
        <w:bottom w:val="handmade1" w:sz="31" w:space="24" w:color="7030A0"/>
        <w:right w:val="handmade1" w:sz="31"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F6FB3"/>
    <w:multiLevelType w:val="hybridMultilevel"/>
    <w:tmpl w:val="F83E1386"/>
    <w:lvl w:ilvl="0" w:tplc="F23EB6A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7"/>
    <w:rsid w:val="001246E7"/>
    <w:rsid w:val="00136EAC"/>
    <w:rsid w:val="001373CF"/>
    <w:rsid w:val="001A294B"/>
    <w:rsid w:val="0043672C"/>
    <w:rsid w:val="00466C2A"/>
    <w:rsid w:val="004B25A3"/>
    <w:rsid w:val="00647A31"/>
    <w:rsid w:val="00776712"/>
    <w:rsid w:val="00783407"/>
    <w:rsid w:val="00882BED"/>
    <w:rsid w:val="00C83DCF"/>
    <w:rsid w:val="00F4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1DA2-D277-4B17-9742-5437DAE6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dc:creator>
  <cp:keywords/>
  <dc:description/>
  <cp:lastModifiedBy>Joanne Worrall (Coppice)</cp:lastModifiedBy>
  <cp:revision>2</cp:revision>
  <dcterms:created xsi:type="dcterms:W3CDTF">2023-07-13T11:09:00Z</dcterms:created>
  <dcterms:modified xsi:type="dcterms:W3CDTF">2023-07-13T11:09:00Z</dcterms:modified>
</cp:coreProperties>
</file>